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6D9C39" w14:textId="2B30DC98" w:rsidR="00E72DC1" w:rsidRPr="006B21ED" w:rsidRDefault="00E72DC1" w:rsidP="00E72DC1">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3GPP TSG-RAN WG4 Meeting # 10</w:t>
      </w:r>
      <w:r w:rsidR="009A3EA3">
        <w:rPr>
          <w:rFonts w:eastAsiaTheme="minorEastAsia" w:cs="Arial"/>
          <w:bCs/>
          <w:noProof w:val="0"/>
          <w:sz w:val="22"/>
          <w:szCs w:val="22"/>
          <w:lang w:eastAsia="zh-CN"/>
        </w:rPr>
        <w:t>7</w:t>
      </w:r>
      <w:r w:rsidRPr="006B21ED">
        <w:rPr>
          <w:rFonts w:eastAsiaTheme="minorEastAsia" w:cs="Arial"/>
          <w:bCs/>
          <w:noProof w:val="0"/>
          <w:sz w:val="22"/>
          <w:szCs w:val="22"/>
          <w:lang w:eastAsia="zh-CN"/>
        </w:rPr>
        <w:t xml:space="preserve"> </w:t>
      </w:r>
      <w:r w:rsidRPr="006B21ED">
        <w:rPr>
          <w:rFonts w:eastAsiaTheme="minorEastAsia" w:cs="Arial"/>
          <w:bCs/>
          <w:noProof w:val="0"/>
          <w:sz w:val="22"/>
          <w:szCs w:val="22"/>
          <w:lang w:eastAsia="zh-CN"/>
        </w:rPr>
        <w:tab/>
        <w:t>R4</w:t>
      </w:r>
      <w:r>
        <w:rPr>
          <w:rFonts w:eastAsiaTheme="minorEastAsia" w:cs="Arial"/>
          <w:bCs/>
          <w:noProof w:val="0"/>
          <w:sz w:val="22"/>
          <w:szCs w:val="22"/>
          <w:lang w:eastAsia="zh-CN"/>
        </w:rPr>
        <w:t>-</w:t>
      </w:r>
      <w:r w:rsidR="003C0C21" w:rsidRPr="003C0C21">
        <w:rPr>
          <w:rFonts w:eastAsiaTheme="minorEastAsia" w:cs="Arial"/>
          <w:bCs/>
          <w:noProof w:val="0"/>
          <w:sz w:val="22"/>
          <w:szCs w:val="22"/>
          <w:lang w:val="en-GB" w:eastAsia="zh-CN"/>
        </w:rPr>
        <w:t>2309564</w:t>
      </w:r>
    </w:p>
    <w:p w14:paraId="3C0EFD84" w14:textId="39F908AC" w:rsidR="00E72DC1" w:rsidRPr="006B21ED" w:rsidRDefault="00FE11A6" w:rsidP="00E72DC1">
      <w:pPr>
        <w:pStyle w:val="Header"/>
        <w:tabs>
          <w:tab w:val="right" w:pos="9639"/>
          <w:tab w:val="right" w:pos="13323"/>
        </w:tabs>
        <w:jc w:val="both"/>
        <w:rPr>
          <w:rFonts w:eastAsiaTheme="minorEastAsia" w:cs="Arial"/>
          <w:bCs/>
          <w:noProof w:val="0"/>
          <w:sz w:val="22"/>
          <w:szCs w:val="22"/>
          <w:lang w:eastAsia="zh-CN"/>
        </w:rPr>
      </w:pPr>
      <w:bookmarkStart w:id="0" w:name="_Hlk134889839"/>
      <w:r>
        <w:rPr>
          <w:rFonts w:eastAsiaTheme="minorEastAsia" w:cs="Arial"/>
          <w:bCs/>
          <w:noProof w:val="0"/>
          <w:sz w:val="22"/>
          <w:szCs w:val="22"/>
          <w:lang w:eastAsia="zh-CN"/>
        </w:rPr>
        <w:t>Incheon, Korea meeting</w:t>
      </w:r>
      <w:r w:rsidRPr="006B21ED">
        <w:rPr>
          <w:rFonts w:eastAsiaTheme="minorEastAsia" w:cs="Arial"/>
          <w:bCs/>
          <w:noProof w:val="0"/>
          <w:sz w:val="22"/>
          <w:szCs w:val="22"/>
          <w:lang w:eastAsia="zh-CN"/>
        </w:rPr>
        <w:t xml:space="preserve">, </w:t>
      </w:r>
      <w:r>
        <w:rPr>
          <w:rFonts w:eastAsiaTheme="minorEastAsia" w:cs="Arial"/>
          <w:bCs/>
          <w:noProof w:val="0"/>
          <w:sz w:val="22"/>
          <w:szCs w:val="22"/>
          <w:lang w:eastAsia="zh-CN"/>
        </w:rPr>
        <w:t>May</w:t>
      </w:r>
      <w:r w:rsidRPr="00F55326">
        <w:rPr>
          <w:rFonts w:eastAsiaTheme="minorEastAsia" w:cs="Arial"/>
          <w:bCs/>
          <w:noProof w:val="0"/>
          <w:sz w:val="22"/>
          <w:szCs w:val="22"/>
          <w:lang w:eastAsia="zh-CN"/>
        </w:rPr>
        <w:t xml:space="preserve"> </w:t>
      </w:r>
      <w:r>
        <w:rPr>
          <w:rFonts w:eastAsiaTheme="minorEastAsia" w:cs="Arial"/>
          <w:bCs/>
          <w:noProof w:val="0"/>
          <w:sz w:val="22"/>
          <w:szCs w:val="22"/>
          <w:lang w:eastAsia="zh-CN"/>
        </w:rPr>
        <w:t>22</w:t>
      </w:r>
      <w:r w:rsidRPr="001F1432">
        <w:rPr>
          <w:rFonts w:eastAsiaTheme="minorEastAsia" w:cs="Arial"/>
          <w:bCs/>
          <w:noProof w:val="0"/>
          <w:sz w:val="22"/>
          <w:szCs w:val="22"/>
          <w:vertAlign w:val="superscript"/>
          <w:lang w:eastAsia="zh-CN"/>
        </w:rPr>
        <w:t>nd</w:t>
      </w:r>
      <w:r>
        <w:rPr>
          <w:rFonts w:eastAsiaTheme="minorEastAsia" w:cs="Arial"/>
          <w:bCs/>
          <w:noProof w:val="0"/>
          <w:sz w:val="22"/>
          <w:szCs w:val="22"/>
          <w:vertAlign w:val="superscript"/>
          <w:lang w:eastAsia="zh-CN"/>
        </w:rPr>
        <w:t xml:space="preserve"> </w:t>
      </w:r>
      <w:r>
        <w:rPr>
          <w:rFonts w:eastAsiaTheme="minorEastAsia" w:cs="Arial"/>
          <w:bCs/>
          <w:noProof w:val="0"/>
          <w:sz w:val="22"/>
          <w:szCs w:val="22"/>
          <w:lang w:eastAsia="zh-CN"/>
        </w:rPr>
        <w:t>– 26</w:t>
      </w:r>
      <w:r>
        <w:rPr>
          <w:rFonts w:eastAsiaTheme="minorEastAsia" w:cs="Arial"/>
          <w:bCs/>
          <w:noProof w:val="0"/>
          <w:sz w:val="22"/>
          <w:szCs w:val="22"/>
          <w:vertAlign w:val="superscript"/>
          <w:lang w:eastAsia="zh-CN"/>
        </w:rPr>
        <w:t>th</w:t>
      </w:r>
      <w:r w:rsidRPr="00C12B3F">
        <w:rPr>
          <w:rFonts w:eastAsiaTheme="minorEastAsia" w:cs="Arial"/>
          <w:bCs/>
          <w:noProof w:val="0"/>
          <w:sz w:val="22"/>
          <w:szCs w:val="22"/>
          <w:lang w:eastAsia="zh-CN"/>
        </w:rPr>
        <w:t>,</w:t>
      </w:r>
      <w:r w:rsidRPr="001C6FE9">
        <w:rPr>
          <w:rFonts w:eastAsiaTheme="minorEastAsia" w:cs="Arial"/>
          <w:bCs/>
          <w:noProof w:val="0"/>
          <w:color w:val="000000" w:themeColor="text1"/>
          <w:sz w:val="22"/>
          <w:szCs w:val="22"/>
          <w:lang w:eastAsia="zh-CN"/>
        </w:rPr>
        <w:t xml:space="preserve"> </w:t>
      </w:r>
      <w:r w:rsidRPr="006B21ED">
        <w:rPr>
          <w:rFonts w:eastAsiaTheme="minorEastAsia" w:cs="Arial"/>
          <w:bCs/>
          <w:noProof w:val="0"/>
          <w:sz w:val="22"/>
          <w:szCs w:val="22"/>
          <w:lang w:eastAsia="zh-CN"/>
        </w:rPr>
        <w:t>202</w:t>
      </w:r>
      <w:r>
        <w:rPr>
          <w:rFonts w:eastAsiaTheme="minorEastAsia" w:cs="Arial"/>
          <w:bCs/>
          <w:noProof w:val="0"/>
          <w:sz w:val="22"/>
          <w:szCs w:val="22"/>
          <w:lang w:eastAsia="zh-CN"/>
        </w:rPr>
        <w:t>3</w:t>
      </w:r>
      <w:bookmarkEnd w:id="0"/>
    </w:p>
    <w:p w14:paraId="26207D62" w14:textId="3BE64FD2" w:rsidR="00E72DC1" w:rsidRPr="006B21ED" w:rsidRDefault="00E72DC1" w:rsidP="00E72DC1">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 xml:space="preserve">Agenda </w:t>
      </w:r>
      <w:r w:rsidRPr="00803D53">
        <w:rPr>
          <w:rFonts w:eastAsiaTheme="minorEastAsia" w:cs="Arial"/>
          <w:bCs/>
          <w:noProof w:val="0"/>
          <w:sz w:val="22"/>
          <w:szCs w:val="22"/>
          <w:lang w:eastAsia="zh-CN"/>
        </w:rPr>
        <w:t xml:space="preserve">Item: </w:t>
      </w:r>
      <w:r w:rsidR="00FE11A6">
        <w:rPr>
          <w:rFonts w:eastAsiaTheme="minorEastAsia" w:cs="Arial"/>
          <w:bCs/>
          <w:noProof w:val="0"/>
          <w:sz w:val="22"/>
          <w:szCs w:val="22"/>
          <w:lang w:eastAsia="zh-CN"/>
        </w:rPr>
        <w:t>8</w:t>
      </w:r>
      <w:r w:rsidR="00D97A16" w:rsidRPr="00D97A16">
        <w:rPr>
          <w:rFonts w:eastAsiaTheme="minorEastAsia" w:cs="Arial"/>
          <w:bCs/>
          <w:noProof w:val="0"/>
          <w:sz w:val="22"/>
          <w:szCs w:val="22"/>
          <w:lang w:eastAsia="zh-CN"/>
        </w:rPr>
        <w:t>.10.2.3</w:t>
      </w:r>
    </w:p>
    <w:p w14:paraId="37A3DBAC" w14:textId="26F68E82"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MediaTek</w:t>
      </w:r>
      <w:r w:rsidR="00A83470">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Inc.</w:t>
      </w:r>
    </w:p>
    <w:p w14:paraId="242F2D61" w14:textId="1E6750D6"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486CA9">
        <w:rPr>
          <w:rFonts w:eastAsiaTheme="minorEastAsia" w:cs="Arial"/>
          <w:bCs/>
          <w:noProof w:val="0"/>
          <w:sz w:val="22"/>
          <w:szCs w:val="22"/>
          <w:lang w:eastAsia="zh-CN"/>
        </w:rPr>
        <w:t>Discussion on c</w:t>
      </w:r>
      <w:r w:rsidR="00486CA9" w:rsidRPr="00486CA9">
        <w:rPr>
          <w:rFonts w:eastAsiaTheme="minorEastAsia" w:cs="Arial"/>
          <w:bCs/>
          <w:noProof w:val="0"/>
          <w:sz w:val="22"/>
          <w:szCs w:val="22"/>
          <w:lang w:eastAsia="zh-CN"/>
        </w:rPr>
        <w:t xml:space="preserve">ase </w:t>
      </w:r>
      <w:r w:rsidR="00B722D4">
        <w:rPr>
          <w:rFonts w:eastAsiaTheme="minorEastAsia" w:cs="Arial"/>
          <w:bCs/>
          <w:noProof w:val="0"/>
          <w:sz w:val="22"/>
          <w:szCs w:val="22"/>
          <w:lang w:eastAsia="zh-CN"/>
        </w:rPr>
        <w:t>2</w:t>
      </w:r>
      <w:r w:rsidR="00486CA9" w:rsidRPr="00486CA9">
        <w:rPr>
          <w:rFonts w:eastAsiaTheme="minorEastAsia" w:cs="Arial"/>
          <w:bCs/>
          <w:noProof w:val="0"/>
          <w:sz w:val="22"/>
          <w:szCs w:val="22"/>
          <w:lang w:eastAsia="zh-CN"/>
        </w:rPr>
        <w:t xml:space="preserve"> requirements </w:t>
      </w:r>
      <w:r w:rsidR="003A70DE" w:rsidRPr="003A70DE">
        <w:rPr>
          <w:rFonts w:eastAsiaTheme="minorEastAsia" w:cs="Arial"/>
          <w:bCs/>
          <w:noProof w:val="0"/>
          <w:sz w:val="22"/>
          <w:szCs w:val="22"/>
          <w:lang w:val="en-GB" w:eastAsia="zh-CN"/>
        </w:rPr>
        <w:t>(NCSG and concurrent MG)</w:t>
      </w:r>
    </w:p>
    <w:p w14:paraId="40EC9830" w14:textId="77777777"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E907BB">
        <w:rPr>
          <w:rFonts w:eastAsiaTheme="minorEastAsia" w:cs="Arial"/>
          <w:bCs/>
          <w:noProof w:val="0"/>
          <w:sz w:val="22"/>
          <w:szCs w:val="22"/>
          <w:lang w:eastAsia="zh-CN"/>
        </w:rPr>
        <w:t xml:space="preserve"> </w:t>
      </w:r>
      <w:r w:rsidR="00F43398">
        <w:rPr>
          <w:rFonts w:asciiTheme="minorHAnsi" w:eastAsiaTheme="minorEastAsia" w:hAnsiTheme="minorHAnsi" w:cs="Arial"/>
          <w:bCs/>
          <w:noProof w:val="0"/>
          <w:sz w:val="22"/>
          <w:szCs w:val="22"/>
          <w:lang w:eastAsia="zh-CN"/>
        </w:rPr>
        <w:tab/>
      </w:r>
    </w:p>
    <w:p w14:paraId="4F973AE2" w14:textId="7F9B7224" w:rsidR="0034111C" w:rsidRPr="006B21ED" w:rsidRDefault="00EE7FA7" w:rsidP="002E7133">
      <w:pPr>
        <w:pStyle w:val="Heading1"/>
        <w:numPr>
          <w:ilvl w:val="0"/>
          <w:numId w:val="1"/>
        </w:numPr>
        <w:jc w:val="both"/>
        <w:rPr>
          <w:rFonts w:ascii="Arial" w:hAnsi="Arial" w:cs="Arial"/>
        </w:rPr>
      </w:pPr>
      <w:r w:rsidRPr="006B21ED">
        <w:rPr>
          <w:rFonts w:ascii="Arial" w:hAnsi="Arial" w:cs="Arial"/>
        </w:rPr>
        <w:t>Introduction</w:t>
      </w:r>
    </w:p>
    <w:p w14:paraId="77BADAF2" w14:textId="16C878EC" w:rsidR="00A667E7" w:rsidRPr="006F3B14" w:rsidRDefault="00D559A1" w:rsidP="004459CB">
      <w:pPr>
        <w:jc w:val="both"/>
      </w:pPr>
      <w:r w:rsidRPr="006F3B14">
        <w:t>In existing Rel-15/16 NR, two measurement gaps have been identified, which are per-UE and per-FR measurement gap. Later in Rel-17 NR, three measurement gap enhancement have been considered, which are: (</w:t>
      </w:r>
      <w:proofErr w:type="spellStart"/>
      <w:r w:rsidRPr="006F3B14">
        <w:t>i</w:t>
      </w:r>
      <w:proofErr w:type="spellEnd"/>
      <w:r w:rsidRPr="006F3B14">
        <w:t>) pre-configured MG pattern(s) per configured BWP (fast MG configuration), (ii) multiple concurrent and independent MG patterns, and (iii) network controlled small gap (NCSG). Now in Rel-18, further work objective to enhance the existing measurement gap is agreed on, which is</w:t>
      </w:r>
      <w:r w:rsidR="003B60CC" w:rsidRPr="006F3B14">
        <w:t xml:space="preserve"> ‘Enhancements of pre-configured MGs, multiple concurrent MGs and NCSG’, given in the work item description (WID)</w:t>
      </w:r>
      <w:r w:rsidR="004D1194" w:rsidRPr="006F3B14">
        <w:t xml:space="preserve"> </w:t>
      </w:r>
      <w:r w:rsidR="004D1194" w:rsidRPr="006F3B14">
        <w:fldChar w:fldCharType="begin"/>
      </w:r>
      <w:r w:rsidR="004D1194" w:rsidRPr="006F3B14">
        <w:instrText xml:space="preserve"> REF _Ref95562833 \r \h </w:instrText>
      </w:r>
      <w:r w:rsidR="00E77004" w:rsidRPr="006F3B14">
        <w:instrText xml:space="preserve"> \* MERGEFORMAT </w:instrText>
      </w:r>
      <w:r w:rsidR="004D1194" w:rsidRPr="006F3B14">
        <w:fldChar w:fldCharType="separate"/>
      </w:r>
      <w:r w:rsidR="007D6E95">
        <w:t>[1]</w:t>
      </w:r>
      <w:r w:rsidR="004D1194" w:rsidRPr="006F3B14">
        <w:fldChar w:fldCharType="end"/>
      </w:r>
      <w:r w:rsidR="003B60CC" w:rsidRPr="006F3B14">
        <w:t xml:space="preserve"> as below:</w:t>
      </w:r>
    </w:p>
    <w:tbl>
      <w:tblPr>
        <w:tblStyle w:val="TableGrid"/>
        <w:tblW w:w="0" w:type="auto"/>
        <w:tblLook w:val="04A0" w:firstRow="1" w:lastRow="0" w:firstColumn="1" w:lastColumn="0" w:noHBand="0" w:noVBand="1"/>
      </w:tblPr>
      <w:tblGrid>
        <w:gridCol w:w="9629"/>
      </w:tblGrid>
      <w:tr w:rsidR="003B60CC" w:rsidRPr="009C6D3B" w14:paraId="0E5864B0" w14:textId="77777777" w:rsidTr="003B60CC">
        <w:tc>
          <w:tcPr>
            <w:tcW w:w="9629" w:type="dxa"/>
          </w:tcPr>
          <w:p w14:paraId="3398B2D1" w14:textId="77777777" w:rsidR="00014A1D" w:rsidRPr="006E712C" w:rsidRDefault="00014A1D" w:rsidP="001E0094">
            <w:pPr>
              <w:numPr>
                <w:ilvl w:val="0"/>
                <w:numId w:val="9"/>
              </w:numPr>
              <w:overflowPunct w:val="0"/>
              <w:autoSpaceDE w:val="0"/>
              <w:autoSpaceDN w:val="0"/>
              <w:adjustRightInd w:val="0"/>
              <w:spacing w:after="180"/>
              <w:ind w:left="360"/>
              <w:textAlignment w:val="baseline"/>
              <w:rPr>
                <w:rFonts w:eastAsia="Batang"/>
              </w:rPr>
            </w:pPr>
            <w:r>
              <w:rPr>
                <w:rFonts w:eastAsia="Batang"/>
              </w:rPr>
              <w:t>E</w:t>
            </w:r>
            <w:r w:rsidRPr="006E712C">
              <w:rPr>
                <w:rFonts w:eastAsia="Batang"/>
              </w:rPr>
              <w:t xml:space="preserve">nhancements of pre-configured MGs, multiple concurrent MGs and NCSG </w:t>
            </w:r>
          </w:p>
          <w:p w14:paraId="0410BAA5" w14:textId="77777777" w:rsidR="00014A1D" w:rsidRPr="006A6EAD" w:rsidRDefault="00014A1D" w:rsidP="001E0094">
            <w:pPr>
              <w:numPr>
                <w:ilvl w:val="1"/>
                <w:numId w:val="8"/>
              </w:numPr>
              <w:overflowPunct w:val="0"/>
              <w:autoSpaceDE w:val="0"/>
              <w:autoSpaceDN w:val="0"/>
              <w:adjustRightInd w:val="0"/>
              <w:spacing w:after="120"/>
              <w:ind w:left="720"/>
              <w:textAlignment w:val="baseline"/>
            </w:pPr>
            <w:bookmarkStart w:id="1" w:name="_Hlk114141673"/>
            <w:r w:rsidRPr="006A6EAD">
              <w:t>Define RRM requirements for UEs configured with a combination of pre-configured MGs, and/or concurrent MGs and/or NCSG [RAN4]</w:t>
            </w:r>
          </w:p>
          <w:bookmarkEnd w:id="1"/>
          <w:p w14:paraId="10D500B2" w14:textId="77777777" w:rsidR="00014A1D" w:rsidRPr="006A6EAD" w:rsidRDefault="00014A1D" w:rsidP="001E0094">
            <w:pPr>
              <w:numPr>
                <w:ilvl w:val="2"/>
                <w:numId w:val="10"/>
              </w:numPr>
              <w:overflowPunct w:val="0"/>
              <w:autoSpaceDE w:val="0"/>
              <w:autoSpaceDN w:val="0"/>
              <w:adjustRightInd w:val="0"/>
              <w:spacing w:after="120"/>
              <w:ind w:left="1440"/>
              <w:textAlignment w:val="baseline"/>
            </w:pPr>
            <w:r w:rsidRPr="006A6EAD">
              <w:t>Prioritize at least joint requirements for UE configured with</w:t>
            </w:r>
          </w:p>
          <w:p w14:paraId="56885B58" w14:textId="77777777" w:rsidR="00014A1D" w:rsidRPr="006A6EAD" w:rsidRDefault="00014A1D" w:rsidP="001E0094">
            <w:pPr>
              <w:numPr>
                <w:ilvl w:val="3"/>
                <w:numId w:val="10"/>
              </w:numPr>
              <w:overflowPunct w:val="0"/>
              <w:autoSpaceDE w:val="0"/>
              <w:autoSpaceDN w:val="0"/>
              <w:adjustRightInd w:val="0"/>
              <w:spacing w:after="120"/>
              <w:ind w:left="2160"/>
              <w:textAlignment w:val="baseline"/>
            </w:pPr>
            <w:bookmarkStart w:id="2" w:name="_Hlk95478656"/>
            <w:r w:rsidRPr="006A6EAD">
              <w:t>Case 1: Pre-configured MG</w:t>
            </w:r>
            <w:r>
              <w:t>(</w:t>
            </w:r>
            <w:r w:rsidRPr="006A6EAD">
              <w:t>s</w:t>
            </w:r>
            <w:r>
              <w:t>)</w:t>
            </w:r>
            <w:r w:rsidRPr="006A6EAD">
              <w:t xml:space="preserve"> and concurrent MG</w:t>
            </w:r>
            <w:r>
              <w:t>(</w:t>
            </w:r>
            <w:r w:rsidRPr="006A6EAD">
              <w:t>s</w:t>
            </w:r>
            <w:r>
              <w:t>)</w:t>
            </w:r>
            <w:r w:rsidRPr="006A6EAD">
              <w:t xml:space="preserve"> (i.e., </w:t>
            </w:r>
            <w:r>
              <w:t>the network has provided UE with multiple measurement gap patterns where at least one gap pattern is a Pre-configured MG</w:t>
            </w:r>
            <w:r w:rsidRPr="006A6EAD">
              <w:t>)</w:t>
            </w:r>
          </w:p>
          <w:p w14:paraId="48251F07" w14:textId="77777777" w:rsidR="00014A1D" w:rsidRPr="006A6EAD" w:rsidRDefault="00014A1D" w:rsidP="001E0094">
            <w:pPr>
              <w:numPr>
                <w:ilvl w:val="3"/>
                <w:numId w:val="10"/>
              </w:numPr>
              <w:overflowPunct w:val="0"/>
              <w:autoSpaceDE w:val="0"/>
              <w:autoSpaceDN w:val="0"/>
              <w:adjustRightInd w:val="0"/>
              <w:spacing w:after="120"/>
              <w:ind w:left="2160"/>
              <w:textAlignment w:val="baseline"/>
            </w:pPr>
            <w:r w:rsidRPr="006A6EAD">
              <w:t>Case 2: NCSG and concurrent MG</w:t>
            </w:r>
            <w:r>
              <w:t>(</w:t>
            </w:r>
            <w:r w:rsidRPr="006A6EAD">
              <w:t>s</w:t>
            </w:r>
            <w:r>
              <w:t>)</w:t>
            </w:r>
            <w:r w:rsidRPr="006A6EAD">
              <w:t xml:space="preserve"> (i.e., </w:t>
            </w:r>
            <w:r>
              <w:t>the network has provided UE with multiple measurement gap patterns where at least one gap pattern is a NCSG</w:t>
            </w:r>
            <w:r w:rsidRPr="006A6EAD">
              <w:t>)</w:t>
            </w:r>
          </w:p>
          <w:p w14:paraId="53242423" w14:textId="1D841502" w:rsidR="00014A1D" w:rsidRPr="00822789" w:rsidRDefault="00014A1D" w:rsidP="001E0094">
            <w:pPr>
              <w:numPr>
                <w:ilvl w:val="2"/>
                <w:numId w:val="10"/>
              </w:numPr>
              <w:overflowPunct w:val="0"/>
              <w:autoSpaceDE w:val="0"/>
              <w:autoSpaceDN w:val="0"/>
              <w:adjustRightInd w:val="0"/>
              <w:spacing w:after="120"/>
              <w:ind w:left="1440"/>
              <w:textAlignment w:val="baseline"/>
            </w:pPr>
            <w:bookmarkStart w:id="3" w:name="_Hlk129201484"/>
            <w:bookmarkEnd w:id="2"/>
            <w:r w:rsidRPr="00F563CC">
              <w:rPr>
                <w:rFonts w:hint="eastAsia"/>
              </w:rPr>
              <w:t>N</w:t>
            </w:r>
            <w:r w:rsidRPr="00F563CC">
              <w:t>ote 1: Gaps that are configured for NTN are precluded in this WI</w:t>
            </w:r>
          </w:p>
          <w:p w14:paraId="2C8B2F54" w14:textId="389B72B5" w:rsidR="00014A1D" w:rsidRPr="00822789" w:rsidRDefault="00014A1D" w:rsidP="001E0094">
            <w:pPr>
              <w:numPr>
                <w:ilvl w:val="2"/>
                <w:numId w:val="10"/>
              </w:numPr>
              <w:overflowPunct w:val="0"/>
              <w:autoSpaceDE w:val="0"/>
              <w:autoSpaceDN w:val="0"/>
              <w:adjustRightInd w:val="0"/>
              <w:spacing w:after="120"/>
              <w:ind w:left="1440"/>
              <w:textAlignment w:val="baseline"/>
            </w:pPr>
            <w:r w:rsidRPr="00822789">
              <w:rPr>
                <w:rFonts w:hint="eastAsia"/>
              </w:rPr>
              <w:t>N</w:t>
            </w:r>
            <w:r w:rsidRPr="00822789">
              <w:t>ote 2: The scenarios that NCSG is considered in Case 1 and that Pre-configured MG is considered in Case 2 are precluded in this WI.</w:t>
            </w:r>
          </w:p>
          <w:p w14:paraId="19633797" w14:textId="2C8A7C3C" w:rsidR="003B60CC" w:rsidRPr="006F3B14" w:rsidRDefault="00014A1D" w:rsidP="001E0094">
            <w:pPr>
              <w:numPr>
                <w:ilvl w:val="2"/>
                <w:numId w:val="10"/>
              </w:numPr>
              <w:overflowPunct w:val="0"/>
              <w:autoSpaceDE w:val="0"/>
              <w:autoSpaceDN w:val="0"/>
              <w:adjustRightInd w:val="0"/>
              <w:spacing w:after="120"/>
              <w:ind w:left="1440"/>
              <w:textAlignment w:val="baseline"/>
              <w:rPr>
                <w:rFonts w:eastAsia="Batang"/>
              </w:rPr>
            </w:pPr>
            <w:r w:rsidRPr="00822789">
              <w:t>Note 3: Prioritization among other possible combinations of pre-configured MG, concurrent MG and NCSG can be discussed after RAN#100</w:t>
            </w:r>
            <w:bookmarkEnd w:id="3"/>
          </w:p>
        </w:tc>
      </w:tr>
    </w:tbl>
    <w:p w14:paraId="3EEC150F" w14:textId="0DC9A35B" w:rsidR="003B60CC" w:rsidRDefault="00E93375" w:rsidP="004459CB">
      <w:pPr>
        <w:jc w:val="both"/>
      </w:pPr>
      <w:r w:rsidRPr="006F3B14">
        <w:t xml:space="preserve">In the previous </w:t>
      </w:r>
      <w:r w:rsidR="008951B1" w:rsidRPr="00DF688F">
        <w:t>RAN4 10</w:t>
      </w:r>
      <w:r w:rsidR="008951B1">
        <w:t>6</w:t>
      </w:r>
      <w:r w:rsidR="007E051B">
        <w:t>-bis-e</w:t>
      </w:r>
      <w:r w:rsidR="008951B1" w:rsidRPr="00DF688F">
        <w:t xml:space="preserve"> meeting</w:t>
      </w:r>
      <w:r w:rsidRPr="006F3B14">
        <w:t xml:space="preserve">, the issues are captured in the way forward (WF) </w:t>
      </w:r>
      <w:r w:rsidRPr="006F3B14">
        <w:fldChar w:fldCharType="begin"/>
      </w:r>
      <w:r w:rsidRPr="006F3B14">
        <w:instrText xml:space="preserve"> REF _Ref115204186 \r \h </w:instrText>
      </w:r>
      <w:r w:rsidR="009C6D3B" w:rsidRPr="006F3B14">
        <w:instrText xml:space="preserve"> \* MERGEFORMAT </w:instrText>
      </w:r>
      <w:r w:rsidRPr="006F3B14">
        <w:fldChar w:fldCharType="separate"/>
      </w:r>
      <w:r w:rsidR="007D6E95">
        <w:t>[2]</w:t>
      </w:r>
      <w:r w:rsidRPr="006F3B14">
        <w:fldChar w:fldCharType="end"/>
      </w:r>
      <w:r w:rsidRPr="006F3B14">
        <w:t xml:space="preserve">. </w:t>
      </w:r>
      <w:r w:rsidR="00D92B3E" w:rsidRPr="006F3B14">
        <w:t>The</w:t>
      </w:r>
      <w:r w:rsidR="003B60CC" w:rsidRPr="006F3B14">
        <w:t xml:space="preserve"> analysis </w:t>
      </w:r>
      <w:r w:rsidR="00D92B3E" w:rsidRPr="006F3B14">
        <w:t xml:space="preserve">and </w:t>
      </w:r>
      <w:r w:rsidRPr="006F3B14">
        <w:t>discussion</w:t>
      </w:r>
      <w:r w:rsidR="00D92B3E" w:rsidRPr="006F3B14">
        <w:t xml:space="preserve"> </w:t>
      </w:r>
      <w:r w:rsidR="003B60CC" w:rsidRPr="006F3B14">
        <w:t xml:space="preserve">on </w:t>
      </w:r>
      <w:r w:rsidRPr="006F3B14">
        <w:t xml:space="preserve">the issues </w:t>
      </w:r>
      <w:r w:rsidR="00803D53" w:rsidRPr="006F3B14">
        <w:t>from</w:t>
      </w:r>
      <w:r w:rsidRPr="006F3B14">
        <w:t xml:space="preserve"> the WF</w:t>
      </w:r>
      <w:r w:rsidR="00D92B3E" w:rsidRPr="006F3B14">
        <w:t xml:space="preserve"> </w:t>
      </w:r>
      <w:r w:rsidRPr="006F3B14">
        <w:t xml:space="preserve">are provided </w:t>
      </w:r>
      <w:r w:rsidR="00D92B3E" w:rsidRPr="006F3B14">
        <w:t>in the next section.</w:t>
      </w:r>
      <w:r w:rsidR="00D92B3E">
        <w:t xml:space="preserve"> </w:t>
      </w:r>
    </w:p>
    <w:p w14:paraId="03DD0900" w14:textId="5C50B1A8" w:rsidR="00B17D2D" w:rsidRDefault="00B17D2D" w:rsidP="008359FF">
      <w:pPr>
        <w:pStyle w:val="Heading1"/>
        <w:numPr>
          <w:ilvl w:val="0"/>
          <w:numId w:val="1"/>
        </w:numPr>
        <w:jc w:val="both"/>
        <w:rPr>
          <w:rFonts w:ascii="Arial" w:hAnsi="Arial" w:cs="Arial"/>
        </w:rPr>
      </w:pPr>
      <w:r>
        <w:rPr>
          <w:rFonts w:ascii="Arial" w:hAnsi="Arial" w:cs="Arial"/>
        </w:rPr>
        <w:t xml:space="preserve">Discussion </w:t>
      </w:r>
    </w:p>
    <w:p w14:paraId="4D63E8E0" w14:textId="43E104D8" w:rsidR="000035CB" w:rsidRPr="00D06CA0" w:rsidRDefault="00E93375" w:rsidP="00D06CA0">
      <w:pPr>
        <w:jc w:val="both"/>
      </w:pPr>
      <w:r w:rsidRPr="009B5E1C">
        <w:t>From the WF, the issues are given in five categories, which are: (</w:t>
      </w:r>
      <w:proofErr w:type="spellStart"/>
      <w:r w:rsidRPr="009B5E1C">
        <w:t>i</w:t>
      </w:r>
      <w:proofErr w:type="spellEnd"/>
      <w:r w:rsidRPr="009B5E1C">
        <w:t xml:space="preserve">) </w:t>
      </w:r>
      <w:r w:rsidR="002025EE">
        <w:t>parallel measurements</w:t>
      </w:r>
      <w:r w:rsidRPr="009B5E1C">
        <w:t xml:space="preserve">, (ii) </w:t>
      </w:r>
      <w:r w:rsidR="00D06CA0" w:rsidRPr="009B5E1C">
        <w:t>other</w:t>
      </w:r>
      <w:r w:rsidR="009B5E1C" w:rsidRPr="009B5E1C">
        <w:t xml:space="preserve"> Rel-17 rules, </w:t>
      </w:r>
      <w:r w:rsidR="009B5E1C">
        <w:t xml:space="preserve">and </w:t>
      </w:r>
      <w:r w:rsidR="009B5E1C" w:rsidRPr="009B5E1C">
        <w:t>(i</w:t>
      </w:r>
      <w:r w:rsidR="0062430E">
        <w:t>ii</w:t>
      </w:r>
      <w:r w:rsidR="009B5E1C" w:rsidRPr="009B5E1C">
        <w:t>) requirements</w:t>
      </w:r>
      <w:r w:rsidRPr="009B5E1C">
        <w:t>.</w:t>
      </w:r>
      <w:r>
        <w:t xml:space="preserve"> </w:t>
      </w:r>
    </w:p>
    <w:p w14:paraId="516591A5" w14:textId="77777777" w:rsidR="00214ACD" w:rsidRDefault="00214ACD" w:rsidP="005D73E8">
      <w:pPr>
        <w:jc w:val="both"/>
        <w:rPr>
          <w:b/>
          <w:bCs/>
        </w:rPr>
      </w:pPr>
    </w:p>
    <w:p w14:paraId="28C10D6D" w14:textId="1DD39180" w:rsidR="007C6B2C" w:rsidRPr="004E2B54" w:rsidRDefault="007C6B2C" w:rsidP="00C21389">
      <w:pPr>
        <w:pStyle w:val="Heading2"/>
        <w:rPr>
          <w:rFonts w:cs="Arial"/>
        </w:rPr>
      </w:pPr>
      <w:r w:rsidRPr="004E2B54">
        <w:rPr>
          <w:rFonts w:cs="Arial"/>
        </w:rPr>
        <w:t xml:space="preserve">Discussion </w:t>
      </w:r>
      <w:r w:rsidR="00A01957" w:rsidRPr="004E2B54">
        <w:rPr>
          <w:rFonts w:cs="Arial"/>
        </w:rPr>
        <w:t xml:space="preserve">on </w:t>
      </w:r>
      <w:r w:rsidR="004C5570">
        <w:rPr>
          <w:rFonts w:cs="Arial"/>
        </w:rPr>
        <w:t>parallel measurements</w:t>
      </w:r>
    </w:p>
    <w:p w14:paraId="136BC0AF" w14:textId="27CBB4EB" w:rsidR="00932A40" w:rsidRDefault="0095123B" w:rsidP="00932A40">
      <w:pPr>
        <w:jc w:val="both"/>
      </w:pPr>
      <w:r w:rsidRPr="004E2B54">
        <w:t>The agreements and open issues are given as:</w:t>
      </w:r>
    </w:p>
    <w:tbl>
      <w:tblPr>
        <w:tblStyle w:val="TableGrid"/>
        <w:tblW w:w="0" w:type="auto"/>
        <w:tblLook w:val="04A0" w:firstRow="1" w:lastRow="0" w:firstColumn="1" w:lastColumn="0" w:noHBand="0" w:noVBand="1"/>
      </w:tblPr>
      <w:tblGrid>
        <w:gridCol w:w="9629"/>
      </w:tblGrid>
      <w:tr w:rsidR="0095123B" w:rsidRPr="00310E3C" w14:paraId="296A0E12" w14:textId="77777777" w:rsidTr="0095123B">
        <w:tc>
          <w:tcPr>
            <w:tcW w:w="9629" w:type="dxa"/>
          </w:tcPr>
          <w:p w14:paraId="32A253AD" w14:textId="77777777" w:rsidR="00AD4B01" w:rsidRPr="00AD4B01" w:rsidRDefault="00AD4B01" w:rsidP="00AD4B01">
            <w:pPr>
              <w:pStyle w:val="Heading2"/>
              <w:numPr>
                <w:ilvl w:val="0"/>
                <w:numId w:val="0"/>
              </w:numPr>
              <w:ind w:left="576" w:hanging="576"/>
              <w:rPr>
                <w:b/>
                <w:bCs/>
                <w:sz w:val="20"/>
              </w:rPr>
            </w:pPr>
            <w:r w:rsidRPr="00AD4B01">
              <w:rPr>
                <w:b/>
                <w:bCs/>
                <w:sz w:val="20"/>
              </w:rPr>
              <w:lastRenderedPageBreak/>
              <w:t xml:space="preserve">Sub-topic 4-2: </w:t>
            </w:r>
            <w:r w:rsidRPr="00AD4B01">
              <w:rPr>
                <w:b/>
                <w:bCs/>
                <w:sz w:val="20"/>
                <w:lang w:val="en-US"/>
              </w:rPr>
              <w:t>Parallel measurements for NCSG + NCSG</w:t>
            </w:r>
          </w:p>
          <w:p w14:paraId="1870D650" w14:textId="77777777" w:rsidR="00AD4B01" w:rsidRPr="00AD4B01" w:rsidRDefault="00AD4B01" w:rsidP="00AD4B01">
            <w:pPr>
              <w:pStyle w:val="Heading3"/>
              <w:numPr>
                <w:ilvl w:val="0"/>
                <w:numId w:val="0"/>
              </w:numPr>
              <w:ind w:left="576" w:hanging="576"/>
              <w:rPr>
                <w:b/>
                <w:bCs/>
                <w:sz w:val="20"/>
              </w:rPr>
            </w:pPr>
            <w:r w:rsidRPr="00AD4B01">
              <w:rPr>
                <w:b/>
                <w:bCs/>
                <w:sz w:val="20"/>
                <w:u w:val="single"/>
              </w:rPr>
              <w:t>Issue 4-2-1: [Case 2] Whether to consider parallel measurements upon gap collision</w:t>
            </w:r>
          </w:p>
          <w:p w14:paraId="3BDA72F6" w14:textId="77777777" w:rsidR="00AD4B01" w:rsidRPr="00AD4B01" w:rsidRDefault="00AD4B01" w:rsidP="00AD4B01">
            <w:pPr>
              <w:spacing w:afterLines="50" w:after="120"/>
              <w:ind w:leftChars="200" w:left="440"/>
              <w:rPr>
                <w:sz w:val="20"/>
                <w:szCs w:val="20"/>
              </w:rPr>
            </w:pPr>
            <w:r w:rsidRPr="00AD4B01">
              <w:rPr>
                <w:b/>
                <w:sz w:val="20"/>
                <w:szCs w:val="20"/>
              </w:rPr>
              <w:t>&lt; Agreements from GTW &gt;</w:t>
            </w:r>
            <w:r w:rsidRPr="00AD4B01">
              <w:rPr>
                <w:sz w:val="20"/>
                <w:szCs w:val="20"/>
              </w:rPr>
              <w:t xml:space="preserve">:  </w:t>
            </w:r>
          </w:p>
          <w:p w14:paraId="46790E2D" w14:textId="77777777" w:rsidR="00AD4B01" w:rsidRPr="00AD4B01" w:rsidRDefault="00AD4B01" w:rsidP="00AD4B01">
            <w:pPr>
              <w:pStyle w:val="ListParagraph"/>
              <w:numPr>
                <w:ilvl w:val="1"/>
                <w:numId w:val="11"/>
              </w:numPr>
              <w:overflowPunct w:val="0"/>
              <w:autoSpaceDE w:val="0"/>
              <w:autoSpaceDN w:val="0"/>
              <w:adjustRightInd w:val="0"/>
              <w:spacing w:after="120" w:line="252" w:lineRule="auto"/>
              <w:contextualSpacing w:val="0"/>
              <w:rPr>
                <w:rFonts w:eastAsia="MS Mincho"/>
                <w:sz w:val="20"/>
                <w:szCs w:val="20"/>
                <w:lang w:eastAsia="ja-JP"/>
              </w:rPr>
            </w:pPr>
            <w:r w:rsidRPr="00AD4B01">
              <w:rPr>
                <w:rFonts w:eastAsia="DengXian"/>
                <w:iCs/>
                <w:sz w:val="20"/>
                <w:szCs w:val="20"/>
              </w:rPr>
              <w:t xml:space="preserve">Option 1: Support of parallel measurements upon NCSGs collision is up to UE capability </w:t>
            </w:r>
          </w:p>
          <w:p w14:paraId="2D21A0C7" w14:textId="77777777" w:rsidR="00AD4B01" w:rsidRPr="00AD4B01" w:rsidRDefault="00AD4B01" w:rsidP="00AD4B01">
            <w:pPr>
              <w:pStyle w:val="ListParagraph"/>
              <w:numPr>
                <w:ilvl w:val="1"/>
                <w:numId w:val="11"/>
              </w:numPr>
              <w:overflowPunct w:val="0"/>
              <w:autoSpaceDE w:val="0"/>
              <w:autoSpaceDN w:val="0"/>
              <w:adjustRightInd w:val="0"/>
              <w:spacing w:after="120" w:line="252" w:lineRule="auto"/>
              <w:contextualSpacing w:val="0"/>
              <w:rPr>
                <w:sz w:val="20"/>
                <w:szCs w:val="20"/>
                <w:lang w:eastAsia="ja-JP"/>
              </w:rPr>
            </w:pPr>
            <w:r w:rsidRPr="00AD4B01">
              <w:rPr>
                <w:rFonts w:eastAsia="DengXian"/>
                <w:iCs/>
                <w:sz w:val="20"/>
                <w:szCs w:val="20"/>
              </w:rPr>
              <w:t xml:space="preserve">Option 2: Do not support parallel measurements upon NCSGs collision </w:t>
            </w:r>
          </w:p>
          <w:p w14:paraId="7E21B041" w14:textId="77777777" w:rsidR="00AD4B01" w:rsidRPr="00AD4B01" w:rsidRDefault="00AD4B01" w:rsidP="00AD4B01">
            <w:pPr>
              <w:pStyle w:val="Heading3"/>
              <w:numPr>
                <w:ilvl w:val="0"/>
                <w:numId w:val="0"/>
              </w:numPr>
              <w:ind w:left="576" w:hanging="576"/>
              <w:rPr>
                <w:b/>
                <w:bCs/>
                <w:sz w:val="20"/>
              </w:rPr>
            </w:pPr>
            <w:r w:rsidRPr="00AD4B01">
              <w:rPr>
                <w:b/>
                <w:bCs/>
                <w:sz w:val="20"/>
                <w:u w:val="single"/>
              </w:rPr>
              <w:t>Issue 4-2-2: [Case 2] Whether to support parallel measurements in the following scenarios for two NCSG</w:t>
            </w:r>
          </w:p>
          <w:p w14:paraId="6D73B621" w14:textId="77777777" w:rsidR="00AD4B01" w:rsidRPr="00AD4B01" w:rsidRDefault="00AD4B01" w:rsidP="00AD4B01">
            <w:pPr>
              <w:spacing w:afterLines="50" w:after="120"/>
              <w:ind w:leftChars="200" w:left="440"/>
              <w:rPr>
                <w:sz w:val="20"/>
                <w:szCs w:val="20"/>
              </w:rPr>
            </w:pPr>
            <w:r w:rsidRPr="00AD4B01">
              <w:rPr>
                <w:b/>
                <w:sz w:val="20"/>
                <w:szCs w:val="20"/>
              </w:rPr>
              <w:t>&lt; Way forward &gt;</w:t>
            </w:r>
            <w:r w:rsidRPr="00AD4B01">
              <w:rPr>
                <w:sz w:val="20"/>
                <w:szCs w:val="20"/>
              </w:rPr>
              <w:t xml:space="preserve">: </w:t>
            </w:r>
          </w:p>
          <w:p w14:paraId="0B1F0E65" w14:textId="77777777" w:rsidR="00AD4B01" w:rsidRPr="00AD4B01" w:rsidRDefault="00AD4B01" w:rsidP="00AD4B01">
            <w:pPr>
              <w:numPr>
                <w:ilvl w:val="0"/>
                <w:numId w:val="11"/>
              </w:numPr>
              <w:spacing w:afterLines="50" w:after="120" w:line="240" w:lineRule="auto"/>
              <w:rPr>
                <w:sz w:val="20"/>
                <w:szCs w:val="20"/>
              </w:rPr>
            </w:pPr>
            <w:r w:rsidRPr="00AD4B01">
              <w:rPr>
                <w:sz w:val="20"/>
                <w:szCs w:val="20"/>
              </w:rPr>
              <w:t>FFS the following options</w:t>
            </w:r>
          </w:p>
          <w:p w14:paraId="4177FCA7" w14:textId="77777777" w:rsidR="00AD4B01" w:rsidRPr="00AD4B01" w:rsidRDefault="00AD4B01" w:rsidP="00AD4B01">
            <w:pPr>
              <w:ind w:left="916"/>
              <w:rPr>
                <w:b/>
                <w:sz w:val="20"/>
                <w:szCs w:val="20"/>
                <w:u w:val="single"/>
                <w:lang w:eastAsia="ko-KR"/>
              </w:rPr>
            </w:pPr>
            <w:r w:rsidRPr="00AD4B01">
              <w:rPr>
                <w:b/>
                <w:sz w:val="20"/>
                <w:szCs w:val="20"/>
                <w:lang w:eastAsia="ko-KR"/>
              </w:rPr>
              <w:t>Scenario 1:</w:t>
            </w:r>
            <w:r w:rsidRPr="00AD4B01">
              <w:rPr>
                <w:b/>
                <w:sz w:val="20"/>
                <w:szCs w:val="20"/>
              </w:rPr>
              <w:t xml:space="preserve"> NW only configures</w:t>
            </w:r>
            <w:r w:rsidRPr="00AD4B01">
              <w:rPr>
                <w:b/>
                <w:sz w:val="20"/>
                <w:szCs w:val="20"/>
                <w:lang w:eastAsia="ko-KR"/>
              </w:rPr>
              <w:t xml:space="preserve"> deactivated </w:t>
            </w:r>
            <w:proofErr w:type="spellStart"/>
            <w:r w:rsidRPr="00AD4B01">
              <w:rPr>
                <w:b/>
                <w:sz w:val="20"/>
                <w:szCs w:val="20"/>
                <w:lang w:eastAsia="ko-KR"/>
              </w:rPr>
              <w:t>SCells</w:t>
            </w:r>
            <w:proofErr w:type="spellEnd"/>
            <w:r w:rsidRPr="00AD4B01">
              <w:rPr>
                <w:b/>
                <w:sz w:val="20"/>
                <w:szCs w:val="20"/>
                <w:lang w:eastAsia="ko-KR"/>
              </w:rPr>
              <w:t>’ measurement</w:t>
            </w:r>
          </w:p>
          <w:p w14:paraId="332462D8" w14:textId="77777777" w:rsidR="00AD4B01" w:rsidRPr="00AD4B01" w:rsidRDefault="00AD4B01" w:rsidP="00AD4B01">
            <w:pPr>
              <w:pStyle w:val="ListParagraph"/>
              <w:numPr>
                <w:ilvl w:val="1"/>
                <w:numId w:val="7"/>
              </w:numPr>
              <w:spacing w:after="120" w:line="240" w:lineRule="auto"/>
              <w:ind w:left="2072"/>
              <w:contextualSpacing w:val="0"/>
              <w:rPr>
                <w:sz w:val="20"/>
                <w:szCs w:val="20"/>
              </w:rPr>
            </w:pPr>
            <w:r w:rsidRPr="00AD4B01">
              <w:rPr>
                <w:sz w:val="20"/>
                <w:szCs w:val="20"/>
              </w:rPr>
              <w:t xml:space="preserve">Option 1: </w:t>
            </w:r>
          </w:p>
          <w:p w14:paraId="15F0B996" w14:textId="77777777" w:rsidR="00AD4B01" w:rsidRPr="00AD4B01" w:rsidRDefault="00AD4B01" w:rsidP="00AD4B01">
            <w:pPr>
              <w:pStyle w:val="ListParagraph"/>
              <w:numPr>
                <w:ilvl w:val="2"/>
                <w:numId w:val="7"/>
              </w:numPr>
              <w:spacing w:after="120" w:line="240" w:lineRule="auto"/>
              <w:ind w:left="3008"/>
              <w:contextualSpacing w:val="0"/>
              <w:rPr>
                <w:sz w:val="20"/>
                <w:szCs w:val="20"/>
              </w:rPr>
            </w:pPr>
            <w:r w:rsidRPr="00AD4B01">
              <w:rPr>
                <w:sz w:val="20"/>
                <w:szCs w:val="20"/>
              </w:rPr>
              <w:t>No.</w:t>
            </w:r>
          </w:p>
          <w:p w14:paraId="4F0C5D0C" w14:textId="77777777" w:rsidR="00AD4B01" w:rsidRPr="00AD4B01" w:rsidRDefault="00AD4B01" w:rsidP="00AD4B01">
            <w:pPr>
              <w:pStyle w:val="ListParagraph"/>
              <w:numPr>
                <w:ilvl w:val="1"/>
                <w:numId w:val="7"/>
              </w:numPr>
              <w:spacing w:after="120" w:line="240" w:lineRule="auto"/>
              <w:ind w:left="2072"/>
              <w:contextualSpacing w:val="0"/>
              <w:rPr>
                <w:sz w:val="20"/>
                <w:szCs w:val="20"/>
              </w:rPr>
            </w:pPr>
            <w:r w:rsidRPr="00AD4B01">
              <w:rPr>
                <w:sz w:val="20"/>
                <w:szCs w:val="20"/>
              </w:rPr>
              <w:t xml:space="preserve">Option 2: </w:t>
            </w:r>
          </w:p>
          <w:p w14:paraId="285A7FFC" w14:textId="77777777" w:rsidR="00AD4B01" w:rsidRPr="00AD4B01" w:rsidRDefault="00AD4B01" w:rsidP="00AD4B01">
            <w:pPr>
              <w:pStyle w:val="ListParagraph"/>
              <w:numPr>
                <w:ilvl w:val="2"/>
                <w:numId w:val="7"/>
              </w:numPr>
              <w:spacing w:after="120" w:line="240" w:lineRule="auto"/>
              <w:ind w:left="3008"/>
              <w:contextualSpacing w:val="0"/>
              <w:rPr>
                <w:sz w:val="20"/>
                <w:szCs w:val="20"/>
              </w:rPr>
            </w:pPr>
            <w:r w:rsidRPr="00AD4B01">
              <w:rPr>
                <w:sz w:val="20"/>
                <w:szCs w:val="20"/>
              </w:rPr>
              <w:t>Yes.</w:t>
            </w:r>
          </w:p>
          <w:p w14:paraId="32ECAC3B" w14:textId="77777777" w:rsidR="00AD4B01" w:rsidRPr="00AD4B01" w:rsidRDefault="00AD4B01" w:rsidP="00AD4B01">
            <w:pPr>
              <w:ind w:left="916"/>
              <w:rPr>
                <w:b/>
                <w:sz w:val="20"/>
                <w:szCs w:val="20"/>
                <w:lang w:eastAsia="ko-KR"/>
              </w:rPr>
            </w:pPr>
            <w:r w:rsidRPr="00AD4B01">
              <w:rPr>
                <w:b/>
                <w:sz w:val="20"/>
                <w:szCs w:val="20"/>
                <w:lang w:eastAsia="ko-KR"/>
              </w:rPr>
              <w:t>Scenario 2: NW only configures the MOs in intra-bands in which UE reports to support ‘NCSG’</w:t>
            </w:r>
          </w:p>
          <w:p w14:paraId="3C982A6D" w14:textId="77777777" w:rsidR="00AD4B01" w:rsidRPr="00AD4B01" w:rsidRDefault="00AD4B01" w:rsidP="00AD4B01">
            <w:pPr>
              <w:pStyle w:val="ListParagraph"/>
              <w:numPr>
                <w:ilvl w:val="1"/>
                <w:numId w:val="7"/>
              </w:numPr>
              <w:spacing w:after="120" w:line="240" w:lineRule="auto"/>
              <w:ind w:left="2072"/>
              <w:contextualSpacing w:val="0"/>
              <w:rPr>
                <w:sz w:val="20"/>
                <w:szCs w:val="20"/>
              </w:rPr>
            </w:pPr>
            <w:r w:rsidRPr="00AD4B01">
              <w:rPr>
                <w:sz w:val="20"/>
                <w:szCs w:val="20"/>
              </w:rPr>
              <w:t xml:space="preserve">Option 1: </w:t>
            </w:r>
          </w:p>
          <w:p w14:paraId="34A06D04" w14:textId="77777777" w:rsidR="00AD4B01" w:rsidRPr="00AD4B01" w:rsidRDefault="00AD4B01" w:rsidP="00AD4B01">
            <w:pPr>
              <w:pStyle w:val="ListParagraph"/>
              <w:numPr>
                <w:ilvl w:val="2"/>
                <w:numId w:val="7"/>
              </w:numPr>
              <w:spacing w:after="120" w:line="240" w:lineRule="auto"/>
              <w:ind w:left="3008"/>
              <w:contextualSpacing w:val="0"/>
              <w:rPr>
                <w:sz w:val="20"/>
                <w:szCs w:val="20"/>
              </w:rPr>
            </w:pPr>
            <w:r w:rsidRPr="00AD4B01">
              <w:rPr>
                <w:sz w:val="20"/>
                <w:szCs w:val="20"/>
              </w:rPr>
              <w:t>No.</w:t>
            </w:r>
          </w:p>
          <w:p w14:paraId="09830EFE" w14:textId="77777777" w:rsidR="00AD4B01" w:rsidRPr="00AD4B01" w:rsidRDefault="00AD4B01" w:rsidP="00AD4B01">
            <w:pPr>
              <w:pStyle w:val="ListParagraph"/>
              <w:numPr>
                <w:ilvl w:val="1"/>
                <w:numId w:val="7"/>
              </w:numPr>
              <w:spacing w:after="120" w:line="240" w:lineRule="auto"/>
              <w:ind w:left="2072"/>
              <w:contextualSpacing w:val="0"/>
              <w:rPr>
                <w:sz w:val="20"/>
                <w:szCs w:val="20"/>
              </w:rPr>
            </w:pPr>
            <w:r w:rsidRPr="00AD4B01">
              <w:rPr>
                <w:sz w:val="20"/>
                <w:szCs w:val="20"/>
              </w:rPr>
              <w:t xml:space="preserve">Option 2: </w:t>
            </w:r>
          </w:p>
          <w:p w14:paraId="03E2E644" w14:textId="77777777" w:rsidR="00AD4B01" w:rsidRPr="00AD4B01" w:rsidRDefault="00AD4B01" w:rsidP="00AD4B01">
            <w:pPr>
              <w:pStyle w:val="ListParagraph"/>
              <w:numPr>
                <w:ilvl w:val="2"/>
                <w:numId w:val="7"/>
              </w:numPr>
              <w:spacing w:after="120" w:line="240" w:lineRule="auto"/>
              <w:ind w:left="3008"/>
              <w:contextualSpacing w:val="0"/>
              <w:rPr>
                <w:sz w:val="20"/>
                <w:szCs w:val="20"/>
              </w:rPr>
            </w:pPr>
            <w:r w:rsidRPr="00AD4B01">
              <w:rPr>
                <w:sz w:val="20"/>
                <w:szCs w:val="20"/>
              </w:rPr>
              <w:t>Yes.</w:t>
            </w:r>
          </w:p>
          <w:p w14:paraId="32A876D3" w14:textId="77777777" w:rsidR="00AD4B01" w:rsidRPr="00AD4B01" w:rsidRDefault="00AD4B01" w:rsidP="00AD4B01">
            <w:pPr>
              <w:ind w:left="916"/>
              <w:rPr>
                <w:b/>
                <w:sz w:val="20"/>
                <w:szCs w:val="20"/>
                <w:lang w:eastAsia="ko-KR"/>
              </w:rPr>
            </w:pPr>
            <w:r w:rsidRPr="00AD4B01">
              <w:rPr>
                <w:b/>
                <w:sz w:val="20"/>
                <w:szCs w:val="20"/>
                <w:lang w:eastAsia="ko-KR"/>
              </w:rPr>
              <w:t>Scenario 3: NW configures MOs in intra-band associated with NCSG1 and MOs in inter-band associated with NCSG2 if UE reports ‘NCSG’ for these bands</w:t>
            </w:r>
          </w:p>
          <w:p w14:paraId="03E3585E" w14:textId="77777777" w:rsidR="00AD4B01" w:rsidRPr="00AD4B01" w:rsidRDefault="00AD4B01" w:rsidP="00AD4B01">
            <w:pPr>
              <w:pStyle w:val="ListParagraph"/>
              <w:numPr>
                <w:ilvl w:val="1"/>
                <w:numId w:val="7"/>
              </w:numPr>
              <w:spacing w:after="120" w:line="240" w:lineRule="auto"/>
              <w:ind w:left="2072"/>
              <w:contextualSpacing w:val="0"/>
              <w:rPr>
                <w:sz w:val="20"/>
                <w:szCs w:val="20"/>
              </w:rPr>
            </w:pPr>
            <w:r w:rsidRPr="00AD4B01">
              <w:rPr>
                <w:sz w:val="20"/>
                <w:szCs w:val="20"/>
              </w:rPr>
              <w:t xml:space="preserve">Option 1: </w:t>
            </w:r>
          </w:p>
          <w:p w14:paraId="43C1CE36" w14:textId="77777777" w:rsidR="00AD4B01" w:rsidRPr="00AD4B01" w:rsidRDefault="00AD4B01" w:rsidP="00AD4B01">
            <w:pPr>
              <w:pStyle w:val="ListParagraph"/>
              <w:numPr>
                <w:ilvl w:val="2"/>
                <w:numId w:val="7"/>
              </w:numPr>
              <w:spacing w:after="120" w:line="240" w:lineRule="auto"/>
              <w:ind w:left="3008"/>
              <w:contextualSpacing w:val="0"/>
              <w:rPr>
                <w:sz w:val="20"/>
                <w:szCs w:val="20"/>
              </w:rPr>
            </w:pPr>
            <w:r w:rsidRPr="00AD4B01">
              <w:rPr>
                <w:sz w:val="20"/>
                <w:szCs w:val="20"/>
              </w:rPr>
              <w:t>No.</w:t>
            </w:r>
          </w:p>
          <w:p w14:paraId="7D10D311" w14:textId="77777777" w:rsidR="00AD4B01" w:rsidRPr="00AD4B01" w:rsidRDefault="00AD4B01" w:rsidP="00AD4B01">
            <w:pPr>
              <w:pStyle w:val="ListParagraph"/>
              <w:numPr>
                <w:ilvl w:val="1"/>
                <w:numId w:val="7"/>
              </w:numPr>
              <w:spacing w:after="120" w:line="240" w:lineRule="auto"/>
              <w:ind w:left="2072"/>
              <w:contextualSpacing w:val="0"/>
              <w:rPr>
                <w:sz w:val="20"/>
                <w:szCs w:val="20"/>
              </w:rPr>
            </w:pPr>
            <w:r w:rsidRPr="00AD4B01">
              <w:rPr>
                <w:sz w:val="20"/>
                <w:szCs w:val="20"/>
              </w:rPr>
              <w:t xml:space="preserve">Option 2: </w:t>
            </w:r>
          </w:p>
          <w:p w14:paraId="097E3122" w14:textId="77777777" w:rsidR="00AD4B01" w:rsidRPr="00AD4B01" w:rsidRDefault="00AD4B01" w:rsidP="00AD4B01">
            <w:pPr>
              <w:pStyle w:val="ListParagraph"/>
              <w:numPr>
                <w:ilvl w:val="3"/>
                <w:numId w:val="7"/>
              </w:numPr>
              <w:spacing w:after="180" w:line="240" w:lineRule="auto"/>
              <w:contextualSpacing w:val="0"/>
              <w:rPr>
                <w:sz w:val="20"/>
                <w:szCs w:val="20"/>
              </w:rPr>
            </w:pPr>
            <w:r w:rsidRPr="00AD4B01">
              <w:rPr>
                <w:sz w:val="20"/>
                <w:szCs w:val="20"/>
              </w:rPr>
              <w:t>Yes.</w:t>
            </w:r>
          </w:p>
          <w:p w14:paraId="492FA5DD" w14:textId="77777777" w:rsidR="00AD4B01" w:rsidRPr="00AD4B01" w:rsidRDefault="00AD4B01" w:rsidP="00AD4B01">
            <w:pPr>
              <w:pStyle w:val="Heading3"/>
              <w:numPr>
                <w:ilvl w:val="0"/>
                <w:numId w:val="0"/>
              </w:numPr>
              <w:ind w:left="576" w:hanging="576"/>
              <w:rPr>
                <w:b/>
                <w:bCs/>
                <w:sz w:val="20"/>
              </w:rPr>
            </w:pPr>
            <w:r w:rsidRPr="00AD4B01">
              <w:rPr>
                <w:b/>
                <w:bCs/>
                <w:sz w:val="20"/>
                <w:u w:val="single"/>
              </w:rPr>
              <w:t>Issue 4-2-3: [Case 2] Whether to support parallel measurements in a general way for two NCSGs</w:t>
            </w:r>
          </w:p>
          <w:p w14:paraId="43FAF82F" w14:textId="77777777" w:rsidR="00AD4B01" w:rsidRPr="00AD4B01" w:rsidRDefault="00AD4B01" w:rsidP="00AD4B01">
            <w:pPr>
              <w:spacing w:afterLines="50" w:after="120"/>
              <w:ind w:leftChars="200" w:left="440"/>
              <w:rPr>
                <w:sz w:val="20"/>
                <w:szCs w:val="20"/>
              </w:rPr>
            </w:pPr>
            <w:r w:rsidRPr="00AD4B01">
              <w:rPr>
                <w:b/>
                <w:sz w:val="20"/>
                <w:szCs w:val="20"/>
              </w:rPr>
              <w:t>&lt; Way forward&gt;</w:t>
            </w:r>
            <w:r w:rsidRPr="00AD4B01">
              <w:rPr>
                <w:sz w:val="20"/>
                <w:szCs w:val="20"/>
              </w:rPr>
              <w:t xml:space="preserve">: </w:t>
            </w:r>
          </w:p>
          <w:p w14:paraId="0E10084E" w14:textId="77777777" w:rsidR="00AD4B01" w:rsidRPr="00AD4B01" w:rsidRDefault="00AD4B01" w:rsidP="00AD4B01">
            <w:pPr>
              <w:pStyle w:val="ListParagraph"/>
              <w:numPr>
                <w:ilvl w:val="0"/>
                <w:numId w:val="11"/>
              </w:numPr>
              <w:spacing w:after="120" w:line="240" w:lineRule="auto"/>
              <w:contextualSpacing w:val="0"/>
              <w:rPr>
                <w:sz w:val="20"/>
                <w:szCs w:val="20"/>
              </w:rPr>
            </w:pPr>
            <w:r w:rsidRPr="00AD4B01">
              <w:rPr>
                <w:sz w:val="20"/>
                <w:szCs w:val="20"/>
              </w:rPr>
              <w:t xml:space="preserve">FFS the options: </w:t>
            </w:r>
          </w:p>
          <w:p w14:paraId="181B5B06" w14:textId="77777777" w:rsidR="00AD4B01" w:rsidRPr="00AD4B01" w:rsidRDefault="00AD4B01" w:rsidP="00AD4B01">
            <w:pPr>
              <w:pStyle w:val="ListParagraph"/>
              <w:numPr>
                <w:ilvl w:val="1"/>
                <w:numId w:val="11"/>
              </w:numPr>
              <w:spacing w:after="120" w:line="240" w:lineRule="auto"/>
              <w:contextualSpacing w:val="0"/>
              <w:rPr>
                <w:sz w:val="20"/>
                <w:szCs w:val="20"/>
              </w:rPr>
            </w:pPr>
            <w:r w:rsidRPr="00AD4B01">
              <w:rPr>
                <w:sz w:val="20"/>
                <w:szCs w:val="20"/>
              </w:rPr>
              <w:t xml:space="preserve">Option 1:  </w:t>
            </w:r>
          </w:p>
          <w:p w14:paraId="6C7FC1FB" w14:textId="77777777" w:rsidR="00AD4B01" w:rsidRPr="00AD4B01" w:rsidRDefault="00AD4B01" w:rsidP="00AD4B01">
            <w:pPr>
              <w:pStyle w:val="ListParagraph"/>
              <w:numPr>
                <w:ilvl w:val="2"/>
                <w:numId w:val="11"/>
              </w:numPr>
              <w:spacing w:after="120" w:line="240" w:lineRule="auto"/>
              <w:contextualSpacing w:val="0"/>
              <w:rPr>
                <w:sz w:val="20"/>
                <w:szCs w:val="20"/>
              </w:rPr>
            </w:pPr>
            <w:r w:rsidRPr="00AD4B01">
              <w:rPr>
                <w:sz w:val="20"/>
                <w:szCs w:val="20"/>
              </w:rPr>
              <w:t xml:space="preserve">RAN4 to </w:t>
            </w:r>
            <w:r w:rsidRPr="00AD4B01">
              <w:rPr>
                <w:b/>
                <w:bCs/>
                <w:sz w:val="20"/>
                <w:szCs w:val="20"/>
              </w:rPr>
              <w:t>study</w:t>
            </w:r>
            <w:r w:rsidRPr="00AD4B01">
              <w:rPr>
                <w:sz w:val="20"/>
                <w:szCs w:val="20"/>
              </w:rPr>
              <w:t xml:space="preserve"> a general solution to allow both NW and UE to know the parallel measurements combination when UE supports NCSG parallel measurement capability.</w:t>
            </w:r>
          </w:p>
          <w:p w14:paraId="7C419AFD" w14:textId="77777777" w:rsidR="00AD4B01" w:rsidRPr="00AD4B01" w:rsidRDefault="00AD4B01" w:rsidP="00AD4B01">
            <w:pPr>
              <w:pStyle w:val="Heading3"/>
              <w:numPr>
                <w:ilvl w:val="0"/>
                <w:numId w:val="0"/>
              </w:numPr>
              <w:ind w:left="576" w:hanging="576"/>
              <w:rPr>
                <w:b/>
                <w:bCs/>
                <w:sz w:val="20"/>
              </w:rPr>
            </w:pPr>
            <w:r w:rsidRPr="00AD4B01">
              <w:rPr>
                <w:b/>
                <w:bCs/>
                <w:sz w:val="20"/>
                <w:u w:val="single"/>
              </w:rPr>
              <w:t>Issue 4-2-4: [Case 2] Whether the same RF chain is assumed for the two NCSG (</w:t>
            </w:r>
            <w:proofErr w:type="gramStart"/>
            <w:r w:rsidRPr="00AD4B01">
              <w:rPr>
                <w:b/>
                <w:bCs/>
                <w:sz w:val="20"/>
                <w:u w:val="single"/>
              </w:rPr>
              <w:t>i.e.</w:t>
            </w:r>
            <w:proofErr w:type="gramEnd"/>
            <w:r w:rsidRPr="00AD4B01">
              <w:rPr>
                <w:b/>
                <w:bCs/>
                <w:sz w:val="20"/>
                <w:u w:val="single"/>
              </w:rPr>
              <w:t xml:space="preserve"> NCSG + NCSG) patterns</w:t>
            </w:r>
          </w:p>
          <w:p w14:paraId="7BE3CFD2" w14:textId="77777777" w:rsidR="00AD4B01" w:rsidRPr="00AD4B01" w:rsidRDefault="00AD4B01" w:rsidP="00AD4B01">
            <w:pPr>
              <w:spacing w:afterLines="50" w:after="120"/>
              <w:ind w:leftChars="200" w:left="440"/>
              <w:rPr>
                <w:sz w:val="20"/>
                <w:szCs w:val="20"/>
              </w:rPr>
            </w:pPr>
            <w:r w:rsidRPr="00AD4B01">
              <w:rPr>
                <w:b/>
                <w:sz w:val="20"/>
                <w:szCs w:val="20"/>
              </w:rPr>
              <w:t>&lt; Agreement &gt;</w:t>
            </w:r>
            <w:r w:rsidRPr="00AD4B01">
              <w:rPr>
                <w:sz w:val="20"/>
                <w:szCs w:val="20"/>
              </w:rPr>
              <w:t xml:space="preserve">: </w:t>
            </w:r>
          </w:p>
          <w:p w14:paraId="6DA8AB7D" w14:textId="77777777" w:rsidR="00AD4B01" w:rsidRPr="00AD4B01" w:rsidRDefault="00AD4B01" w:rsidP="00AD4B01">
            <w:pPr>
              <w:numPr>
                <w:ilvl w:val="0"/>
                <w:numId w:val="11"/>
              </w:numPr>
              <w:spacing w:afterLines="50" w:after="120" w:line="240" w:lineRule="auto"/>
              <w:rPr>
                <w:sz w:val="20"/>
                <w:szCs w:val="20"/>
              </w:rPr>
            </w:pPr>
            <w:r w:rsidRPr="00AD4B01">
              <w:rPr>
                <w:sz w:val="20"/>
                <w:szCs w:val="20"/>
              </w:rPr>
              <w:t>No need to discuss whether the same RF chain is assumed for the two NCSG patterns (not necessary).</w:t>
            </w:r>
          </w:p>
          <w:p w14:paraId="7AC7D284" w14:textId="77777777" w:rsidR="00AD4B01" w:rsidRPr="00AD4B01" w:rsidRDefault="00AD4B01" w:rsidP="00AD4B01">
            <w:pPr>
              <w:pStyle w:val="Heading3"/>
              <w:numPr>
                <w:ilvl w:val="0"/>
                <w:numId w:val="0"/>
              </w:numPr>
              <w:ind w:left="576" w:hanging="576"/>
              <w:rPr>
                <w:b/>
                <w:bCs/>
                <w:sz w:val="20"/>
              </w:rPr>
            </w:pPr>
            <w:r w:rsidRPr="00AD4B01">
              <w:rPr>
                <w:b/>
                <w:bCs/>
                <w:sz w:val="20"/>
                <w:u w:val="single"/>
              </w:rPr>
              <w:t>Issue 4-2-5: [Case 2] Whether to consider a new capability for NCSG + NCSG in an FR</w:t>
            </w:r>
          </w:p>
          <w:p w14:paraId="5EE418BF" w14:textId="77777777" w:rsidR="00AD4B01" w:rsidRPr="00AD4B01" w:rsidRDefault="00AD4B01" w:rsidP="00AD4B01">
            <w:pPr>
              <w:spacing w:afterLines="50" w:after="120"/>
              <w:ind w:leftChars="200" w:left="440"/>
              <w:rPr>
                <w:sz w:val="20"/>
                <w:szCs w:val="20"/>
              </w:rPr>
            </w:pPr>
            <w:r w:rsidRPr="00AD4B01">
              <w:rPr>
                <w:b/>
                <w:sz w:val="20"/>
                <w:szCs w:val="20"/>
              </w:rPr>
              <w:t>&lt; Way forward &gt;</w:t>
            </w:r>
            <w:r w:rsidRPr="00AD4B01">
              <w:rPr>
                <w:sz w:val="20"/>
                <w:szCs w:val="20"/>
              </w:rPr>
              <w:t xml:space="preserve">: </w:t>
            </w:r>
          </w:p>
          <w:p w14:paraId="6F964EE5" w14:textId="77777777" w:rsidR="00AD4B01" w:rsidRPr="00AD4B01" w:rsidRDefault="00AD4B01" w:rsidP="00AD4B01">
            <w:pPr>
              <w:numPr>
                <w:ilvl w:val="0"/>
                <w:numId w:val="11"/>
              </w:numPr>
              <w:spacing w:afterLines="50" w:after="120" w:line="240" w:lineRule="auto"/>
              <w:rPr>
                <w:sz w:val="20"/>
                <w:szCs w:val="20"/>
              </w:rPr>
            </w:pPr>
            <w:r w:rsidRPr="00AD4B01">
              <w:rPr>
                <w:sz w:val="20"/>
                <w:szCs w:val="20"/>
              </w:rPr>
              <w:lastRenderedPageBreak/>
              <w:t>FFS the following options</w:t>
            </w:r>
          </w:p>
          <w:p w14:paraId="745D9C87" w14:textId="77777777" w:rsidR="00AD4B01" w:rsidRPr="00AD4B01" w:rsidRDefault="00AD4B01" w:rsidP="00AD4B01">
            <w:pPr>
              <w:pStyle w:val="ListParagraph"/>
              <w:numPr>
                <w:ilvl w:val="1"/>
                <w:numId w:val="11"/>
              </w:numPr>
              <w:autoSpaceDN w:val="0"/>
              <w:spacing w:after="120" w:line="240" w:lineRule="auto"/>
              <w:contextualSpacing w:val="0"/>
              <w:rPr>
                <w:color w:val="000000"/>
                <w:sz w:val="20"/>
                <w:szCs w:val="20"/>
              </w:rPr>
            </w:pPr>
            <w:r w:rsidRPr="00AD4B01">
              <w:rPr>
                <w:color w:val="000000"/>
                <w:sz w:val="20"/>
                <w:szCs w:val="20"/>
              </w:rPr>
              <w:t xml:space="preserve">Option 1a: </w:t>
            </w:r>
          </w:p>
          <w:p w14:paraId="464AD244" w14:textId="77777777" w:rsidR="00AD4B01" w:rsidRPr="00AD4B01" w:rsidRDefault="00AD4B01" w:rsidP="00AD4B01">
            <w:pPr>
              <w:pStyle w:val="ListParagraph"/>
              <w:numPr>
                <w:ilvl w:val="2"/>
                <w:numId w:val="11"/>
              </w:numPr>
              <w:autoSpaceDN w:val="0"/>
              <w:spacing w:after="120" w:line="240" w:lineRule="auto"/>
              <w:contextualSpacing w:val="0"/>
              <w:rPr>
                <w:color w:val="000000"/>
                <w:sz w:val="20"/>
                <w:szCs w:val="20"/>
              </w:rPr>
            </w:pPr>
            <w:r w:rsidRPr="00AD4B01">
              <w:rPr>
                <w:sz w:val="20"/>
                <w:szCs w:val="20"/>
              </w:rPr>
              <w:t xml:space="preserve">No, </w:t>
            </w:r>
            <w:r w:rsidRPr="00AD4B01">
              <w:rPr>
                <w:b/>
                <w:bCs/>
                <w:sz w:val="20"/>
                <w:szCs w:val="20"/>
              </w:rPr>
              <w:t>without</w:t>
            </w:r>
            <w:r w:rsidRPr="00AD4B01">
              <w:rPr>
                <w:sz w:val="20"/>
                <w:szCs w:val="20"/>
              </w:rPr>
              <w:t xml:space="preserve"> UE capability if two NCSG patterns are supported based on single RF chain.</w:t>
            </w:r>
          </w:p>
          <w:p w14:paraId="3F7151D8" w14:textId="77777777" w:rsidR="00AD4B01" w:rsidRPr="00AD4B01" w:rsidRDefault="00AD4B01" w:rsidP="00AD4B01">
            <w:pPr>
              <w:pStyle w:val="ListParagraph"/>
              <w:numPr>
                <w:ilvl w:val="1"/>
                <w:numId w:val="11"/>
              </w:numPr>
              <w:autoSpaceDN w:val="0"/>
              <w:spacing w:after="120" w:line="240" w:lineRule="auto"/>
              <w:contextualSpacing w:val="0"/>
              <w:rPr>
                <w:color w:val="000000"/>
                <w:sz w:val="20"/>
                <w:szCs w:val="20"/>
              </w:rPr>
            </w:pPr>
            <w:r w:rsidRPr="00AD4B01">
              <w:rPr>
                <w:color w:val="000000"/>
                <w:sz w:val="20"/>
                <w:szCs w:val="20"/>
              </w:rPr>
              <w:t xml:space="preserve">Option 2: </w:t>
            </w:r>
          </w:p>
          <w:p w14:paraId="795DAED2" w14:textId="77777777" w:rsidR="00AD4B01" w:rsidRPr="00AD4B01" w:rsidRDefault="00AD4B01" w:rsidP="00AD4B01">
            <w:pPr>
              <w:pStyle w:val="ListParagraph"/>
              <w:numPr>
                <w:ilvl w:val="2"/>
                <w:numId w:val="11"/>
              </w:numPr>
              <w:autoSpaceDN w:val="0"/>
              <w:spacing w:after="120" w:line="240" w:lineRule="auto"/>
              <w:contextualSpacing w:val="0"/>
              <w:rPr>
                <w:color w:val="000000"/>
                <w:sz w:val="20"/>
                <w:szCs w:val="20"/>
              </w:rPr>
            </w:pPr>
            <w:r w:rsidRPr="00AD4B01">
              <w:rPr>
                <w:sz w:val="20"/>
                <w:szCs w:val="20"/>
              </w:rPr>
              <w:t xml:space="preserve">Yes, </w:t>
            </w:r>
            <w:r w:rsidRPr="00AD4B01">
              <w:rPr>
                <w:b/>
                <w:bCs/>
                <w:sz w:val="20"/>
                <w:szCs w:val="20"/>
              </w:rPr>
              <w:t>with</w:t>
            </w:r>
            <w:r w:rsidRPr="00AD4B01">
              <w:rPr>
                <w:sz w:val="20"/>
                <w:szCs w:val="20"/>
              </w:rPr>
              <w:t xml:space="preserve"> UE capability </w:t>
            </w:r>
          </w:p>
          <w:p w14:paraId="1A08A8F3" w14:textId="77777777" w:rsidR="00AD4B01" w:rsidRPr="00AD4B01" w:rsidRDefault="00AD4B01" w:rsidP="00AD4B01">
            <w:pPr>
              <w:pStyle w:val="ListParagraph"/>
              <w:numPr>
                <w:ilvl w:val="1"/>
                <w:numId w:val="11"/>
              </w:numPr>
              <w:autoSpaceDN w:val="0"/>
              <w:spacing w:after="120" w:line="240" w:lineRule="auto"/>
              <w:contextualSpacing w:val="0"/>
              <w:rPr>
                <w:color w:val="000000"/>
                <w:sz w:val="20"/>
                <w:szCs w:val="20"/>
              </w:rPr>
            </w:pPr>
            <w:r w:rsidRPr="00AD4B01">
              <w:rPr>
                <w:color w:val="000000"/>
                <w:sz w:val="20"/>
                <w:szCs w:val="20"/>
              </w:rPr>
              <w:t xml:space="preserve">Option 2a: </w:t>
            </w:r>
          </w:p>
          <w:p w14:paraId="59463317" w14:textId="77777777" w:rsidR="00AD4B01" w:rsidRPr="00AD4B01" w:rsidRDefault="00AD4B01" w:rsidP="00AD4B01">
            <w:pPr>
              <w:pStyle w:val="ListParagraph"/>
              <w:numPr>
                <w:ilvl w:val="2"/>
                <w:numId w:val="11"/>
              </w:numPr>
              <w:autoSpaceDN w:val="0"/>
              <w:spacing w:after="120" w:line="240" w:lineRule="auto"/>
              <w:contextualSpacing w:val="0"/>
              <w:rPr>
                <w:color w:val="000000"/>
                <w:sz w:val="20"/>
                <w:szCs w:val="20"/>
              </w:rPr>
            </w:pPr>
            <w:r w:rsidRPr="00AD4B01">
              <w:rPr>
                <w:sz w:val="20"/>
                <w:szCs w:val="20"/>
              </w:rPr>
              <w:t xml:space="preserve">Yes, </w:t>
            </w:r>
            <w:r w:rsidRPr="00AD4B01">
              <w:rPr>
                <w:b/>
                <w:bCs/>
                <w:sz w:val="20"/>
                <w:szCs w:val="20"/>
              </w:rPr>
              <w:t>with</w:t>
            </w:r>
            <w:r w:rsidRPr="00AD4B01">
              <w:rPr>
                <w:sz w:val="20"/>
                <w:szCs w:val="20"/>
              </w:rPr>
              <w:t xml:space="preserve"> UE capability if two RF chains are in use to support NCSG+NCSG, we are fine to introduce new UE capability</w:t>
            </w:r>
          </w:p>
          <w:p w14:paraId="7522D7C3" w14:textId="77777777" w:rsidR="00AD4B01" w:rsidRPr="00AD4B01" w:rsidRDefault="00AD4B01" w:rsidP="00AD4B01">
            <w:pPr>
              <w:pStyle w:val="ListParagraph"/>
              <w:numPr>
                <w:ilvl w:val="1"/>
                <w:numId w:val="11"/>
              </w:numPr>
              <w:spacing w:after="120" w:line="240" w:lineRule="auto"/>
              <w:contextualSpacing w:val="0"/>
              <w:rPr>
                <w:sz w:val="20"/>
                <w:szCs w:val="20"/>
              </w:rPr>
            </w:pPr>
            <w:r w:rsidRPr="00AD4B01">
              <w:rPr>
                <w:color w:val="000000"/>
                <w:sz w:val="20"/>
                <w:szCs w:val="20"/>
              </w:rPr>
              <w:t xml:space="preserve">Option 3: </w:t>
            </w:r>
          </w:p>
          <w:p w14:paraId="6E25563B" w14:textId="54BC4EF2" w:rsidR="0095123B" w:rsidRPr="00587761" w:rsidRDefault="00AD4B01" w:rsidP="00AD4B01">
            <w:pPr>
              <w:pStyle w:val="ListParagraph"/>
              <w:numPr>
                <w:ilvl w:val="2"/>
                <w:numId w:val="7"/>
              </w:numPr>
              <w:spacing w:after="120"/>
              <w:ind w:left="3008"/>
              <w:contextualSpacing w:val="0"/>
              <w:rPr>
                <w:szCs w:val="24"/>
              </w:rPr>
            </w:pPr>
            <w:r w:rsidRPr="00AD4B01">
              <w:rPr>
                <w:sz w:val="20"/>
                <w:szCs w:val="20"/>
              </w:rPr>
              <w:t>Postpone the discussion on new capability for NCSG + NCSG until RAN4 has a consensus on parallel measurement.</w:t>
            </w:r>
          </w:p>
        </w:tc>
      </w:tr>
    </w:tbl>
    <w:p w14:paraId="706A235A" w14:textId="6DF0FEE2" w:rsidR="009B7F70" w:rsidRDefault="00806E46" w:rsidP="007C6B2C">
      <w:pPr>
        <w:pStyle w:val="ListParagraph"/>
        <w:spacing w:after="180"/>
        <w:ind w:left="0"/>
        <w:contextualSpacing w:val="0"/>
        <w:jc w:val="both"/>
      </w:pPr>
      <w:r w:rsidRPr="00245A84">
        <w:rPr>
          <w:b/>
          <w:bCs/>
        </w:rPr>
        <w:lastRenderedPageBreak/>
        <w:t xml:space="preserve">Issue </w:t>
      </w:r>
      <w:r w:rsidR="00E97209" w:rsidRPr="00245A84">
        <w:rPr>
          <w:b/>
          <w:bCs/>
        </w:rPr>
        <w:t>4-2-</w:t>
      </w:r>
      <w:r w:rsidR="0045297E">
        <w:rPr>
          <w:b/>
          <w:bCs/>
        </w:rPr>
        <w:t>1</w:t>
      </w:r>
      <w:r w:rsidR="00DD3939">
        <w:rPr>
          <w:b/>
          <w:bCs/>
        </w:rPr>
        <w:t>/4-2-3</w:t>
      </w:r>
      <w:r w:rsidRPr="00245A84">
        <w:rPr>
          <w:b/>
          <w:bCs/>
        </w:rPr>
        <w:t>:</w:t>
      </w:r>
      <w:r w:rsidRPr="00245A84">
        <w:t xml:space="preserve"> </w:t>
      </w:r>
      <w:r w:rsidR="00EF4989" w:rsidRPr="00245A84">
        <w:t>In general, to achieve parallel measurements the UE needs two available RF chain</w:t>
      </w:r>
      <w:r w:rsidR="00652C6E">
        <w:t>s</w:t>
      </w:r>
      <w:r w:rsidRPr="00245A84">
        <w:t>.</w:t>
      </w:r>
      <w:r w:rsidR="00EF4989" w:rsidRPr="00245A84">
        <w:t xml:space="preserve"> </w:t>
      </w:r>
      <w:r w:rsidR="00245A84" w:rsidRPr="00245A84">
        <w:t xml:space="preserve">However, there is no guarantee that the UE will have two available RF chains. Hence, the UE </w:t>
      </w:r>
      <w:r w:rsidR="00587761" w:rsidRPr="00245A84">
        <w:t>cannot</w:t>
      </w:r>
      <w:r w:rsidR="00245A84" w:rsidRPr="00245A84">
        <w:t xml:space="preserve"> ensure parallel measurements. </w:t>
      </w:r>
      <w:r w:rsidR="00652C6E">
        <w:t>Therefore, there is no need for further enhancements on top of Rel-17 NCSG requirements.</w:t>
      </w:r>
      <w:r w:rsidR="00162D6B">
        <w:t xml:space="preserve"> Besides, </w:t>
      </w:r>
      <w:r w:rsidR="00162D6B" w:rsidRPr="00162D6B">
        <w:t>although the UE has a vacant RF chain for the NCSG</w:t>
      </w:r>
      <w:r w:rsidR="00162D6B">
        <w:t xml:space="preserve"> in Rel-17</w:t>
      </w:r>
      <w:r w:rsidR="00162D6B" w:rsidRPr="00162D6B">
        <w:t>, yet</w:t>
      </w:r>
      <w:r w:rsidR="00162D6B">
        <w:t xml:space="preserve"> based on Rel-17 requirements,</w:t>
      </w:r>
      <w:r w:rsidR="00162D6B" w:rsidRPr="00162D6B">
        <w:t xml:space="preserve"> the UE is not required to measure two bands at the same time. This can be observed in the existing requirements for CSSF for NCSG, where CSSF can be 2 when the intra- and inter-frequency MOs are fully overlapping with SMTC. Furthermore, based on requirements for partial overlap between NCSG and SMTC for intra-frequency without MG, the UE is required to measure outside the NCSG </w:t>
      </w:r>
      <w:r w:rsidR="00A45A3F">
        <w:t>with</w:t>
      </w:r>
      <w:r w:rsidR="00162D6B" w:rsidRPr="00162D6B">
        <w:t xml:space="preserve"> scaling factor </w:t>
      </w:r>
      <w:proofErr w:type="spellStart"/>
      <w:r w:rsidR="00162D6B" w:rsidRPr="00162D6B">
        <w:t>kp</w:t>
      </w:r>
      <w:proofErr w:type="spellEnd"/>
      <w:r w:rsidR="00162D6B" w:rsidRPr="00162D6B">
        <w:t xml:space="preserve"> is used to increase the measurement period.</w:t>
      </w:r>
    </w:p>
    <w:p w14:paraId="1CACA041" w14:textId="77777777" w:rsidR="00162D6B" w:rsidRPr="005F794B" w:rsidRDefault="00162D6B" w:rsidP="00162D6B">
      <w:pPr>
        <w:pStyle w:val="ListParagraph"/>
        <w:spacing w:after="180"/>
        <w:ind w:left="0"/>
        <w:contextualSpacing w:val="0"/>
        <w:jc w:val="both"/>
        <w:rPr>
          <w:rFonts w:ascii="Times New Roman" w:hAnsi="Times New Roman" w:cs="Times New Roman"/>
          <w:sz w:val="20"/>
          <w:szCs w:val="20"/>
        </w:rPr>
      </w:pPr>
    </w:p>
    <w:p w14:paraId="41CAD07A" w14:textId="445FB06B" w:rsidR="00162D6B" w:rsidRPr="00245A84" w:rsidRDefault="00162D6B" w:rsidP="001E0094">
      <w:pPr>
        <w:pStyle w:val="ListParagraph"/>
        <w:numPr>
          <w:ilvl w:val="0"/>
          <w:numId w:val="5"/>
        </w:numPr>
        <w:spacing w:after="180"/>
        <w:contextualSpacing w:val="0"/>
        <w:jc w:val="both"/>
      </w:pPr>
      <w:r>
        <w:rPr>
          <w:rFonts w:cstheme="minorHAnsi"/>
          <w:b/>
          <w:lang w:eastAsia="ko-KR"/>
        </w:rPr>
        <w:t>B</w:t>
      </w:r>
      <w:r w:rsidRPr="00162D6B">
        <w:rPr>
          <w:rFonts w:cstheme="minorHAnsi"/>
          <w:b/>
          <w:lang w:eastAsia="ko-KR"/>
        </w:rPr>
        <w:t>ased on Rel-17 requirements, the UE is not required to measure two bands at the same time</w:t>
      </w:r>
      <w:r w:rsidRPr="00224F2A">
        <w:rPr>
          <w:rFonts w:cstheme="minorHAnsi"/>
          <w:b/>
          <w:lang w:eastAsia="ko-KR"/>
        </w:rPr>
        <w:t>.</w:t>
      </w:r>
      <w:r>
        <w:rPr>
          <w:rFonts w:cstheme="minorHAnsi"/>
          <w:b/>
          <w:lang w:eastAsia="ko-KR"/>
        </w:rPr>
        <w:t xml:space="preserve"> This can be observed in intra-frequency without gap requirements and in CSSF design for NCSG.</w:t>
      </w:r>
    </w:p>
    <w:p w14:paraId="01D1085A" w14:textId="2E00C770" w:rsidR="00806E46" w:rsidRPr="000E630C" w:rsidRDefault="00806E46" w:rsidP="001E0094">
      <w:pPr>
        <w:pStyle w:val="ListParagraph"/>
        <w:numPr>
          <w:ilvl w:val="0"/>
          <w:numId w:val="6"/>
        </w:numPr>
        <w:spacing w:after="180"/>
        <w:contextualSpacing w:val="0"/>
        <w:jc w:val="both"/>
        <w:rPr>
          <w:rFonts w:ascii="Times New Roman" w:hAnsi="Times New Roman" w:cs="Times New Roman"/>
          <w:sz w:val="20"/>
          <w:szCs w:val="20"/>
        </w:rPr>
      </w:pPr>
      <w:bookmarkStart w:id="4" w:name="_Ref115278245"/>
      <w:r w:rsidRPr="008F6781">
        <w:rPr>
          <w:rFonts w:cstheme="minorHAnsi"/>
          <w:b/>
          <w:lang w:eastAsia="ko-KR"/>
        </w:rPr>
        <w:t xml:space="preserve">RAN4 shall not </w:t>
      </w:r>
      <w:r w:rsidR="008F6781" w:rsidRPr="008F6781">
        <w:rPr>
          <w:rFonts w:cstheme="minorHAnsi"/>
          <w:b/>
          <w:lang w:eastAsia="ko-KR"/>
        </w:rPr>
        <w:t xml:space="preserve">define requirements for parallel measurement because the UE can never </w:t>
      </w:r>
      <w:r w:rsidR="00947739" w:rsidRPr="008F6781">
        <w:rPr>
          <w:rFonts w:cstheme="minorHAnsi"/>
          <w:b/>
          <w:lang w:eastAsia="ko-KR"/>
        </w:rPr>
        <w:t>guarantee</w:t>
      </w:r>
      <w:r w:rsidR="008F6781" w:rsidRPr="008F6781">
        <w:rPr>
          <w:rFonts w:cstheme="minorHAnsi"/>
          <w:b/>
          <w:lang w:eastAsia="ko-KR"/>
        </w:rPr>
        <w:t xml:space="preserve"> that there will be two available RF chain to achieve parallel measurements</w:t>
      </w:r>
      <w:r w:rsidRPr="008F6781">
        <w:rPr>
          <w:rFonts w:cstheme="minorHAnsi"/>
          <w:b/>
          <w:lang w:eastAsia="ko-KR"/>
        </w:rPr>
        <w:t>.</w:t>
      </w:r>
      <w:bookmarkEnd w:id="4"/>
    </w:p>
    <w:p w14:paraId="0AEDC99D" w14:textId="2D46F350" w:rsidR="005E74B2" w:rsidRPr="00162D6B" w:rsidRDefault="005E74B2" w:rsidP="005E74B2">
      <w:pPr>
        <w:jc w:val="both"/>
      </w:pPr>
      <w:r w:rsidRPr="00162D6B">
        <w:rPr>
          <w:b/>
          <w:bCs/>
        </w:rPr>
        <w:t>Issue 4-2-</w:t>
      </w:r>
      <w:r w:rsidR="00DD3939">
        <w:rPr>
          <w:b/>
          <w:bCs/>
        </w:rPr>
        <w:t>2</w:t>
      </w:r>
      <w:r w:rsidRPr="00162D6B">
        <w:rPr>
          <w:b/>
          <w:bCs/>
        </w:rPr>
        <w:t>:</w:t>
      </w:r>
      <w:r w:rsidRPr="00162D6B">
        <w:t xml:space="preserve"> </w:t>
      </w:r>
      <w:r w:rsidR="00742609" w:rsidRPr="00162D6B">
        <w:t>For scenario</w:t>
      </w:r>
      <w:r w:rsidR="001A0FA7" w:rsidRPr="00162D6B">
        <w:t>s 1 and</w:t>
      </w:r>
      <w:r w:rsidR="00742609" w:rsidRPr="00162D6B">
        <w:t xml:space="preserve"> </w:t>
      </w:r>
      <w:r w:rsidR="001A0FA7" w:rsidRPr="00162D6B">
        <w:t>2</w:t>
      </w:r>
      <w:r w:rsidR="00742609" w:rsidRPr="00162D6B">
        <w:t xml:space="preserve">: </w:t>
      </w:r>
      <w:r w:rsidR="001A0FA7" w:rsidRPr="00162D6B">
        <w:t>A</w:t>
      </w:r>
      <w:r w:rsidRPr="00162D6B">
        <w:t xml:space="preserve">lthough the UE can perform parallel transmission and reception for deactivated </w:t>
      </w:r>
      <w:proofErr w:type="spellStart"/>
      <w:r w:rsidRPr="00162D6B">
        <w:t>SCell’s</w:t>
      </w:r>
      <w:proofErr w:type="spellEnd"/>
      <w:r w:rsidRPr="00162D6B">
        <w:t xml:space="preserve"> measurement. However, UE </w:t>
      </w:r>
      <w:proofErr w:type="gramStart"/>
      <w:r w:rsidRPr="00162D6B">
        <w:t>has to</w:t>
      </w:r>
      <w:proofErr w:type="gramEnd"/>
      <w:r w:rsidRPr="00162D6B">
        <w:t xml:space="preserve"> dedicate one searcher for </w:t>
      </w:r>
      <w:proofErr w:type="spellStart"/>
      <w:r w:rsidRPr="00162D6B">
        <w:t>PCell</w:t>
      </w:r>
      <w:proofErr w:type="spellEnd"/>
      <w:r w:rsidRPr="00162D6B">
        <w:t xml:space="preserve">, leaving only the other one searcher for all </w:t>
      </w:r>
      <w:proofErr w:type="spellStart"/>
      <w:r w:rsidRPr="00162D6B">
        <w:t>SCells</w:t>
      </w:r>
      <w:proofErr w:type="spellEnd"/>
      <w:r w:rsidRPr="00162D6B">
        <w:t xml:space="preserve">. Hence, the UE </w:t>
      </w:r>
      <w:proofErr w:type="spellStart"/>
      <w:r w:rsidRPr="00162D6B">
        <w:t>can not</w:t>
      </w:r>
      <w:proofErr w:type="spellEnd"/>
      <w:r w:rsidRPr="00162D6B">
        <w:t xml:space="preserve"> achieve parallel measurements for two deactivated </w:t>
      </w:r>
      <w:proofErr w:type="spellStart"/>
      <w:r w:rsidRPr="00162D6B">
        <w:t>SCell</w:t>
      </w:r>
      <w:proofErr w:type="spellEnd"/>
      <w:r w:rsidRPr="00162D6B">
        <w:t xml:space="preserve">. </w:t>
      </w:r>
    </w:p>
    <w:p w14:paraId="5F5C4FC5" w14:textId="77777777" w:rsidR="005E74B2" w:rsidRPr="00162D6B" w:rsidRDefault="005E74B2" w:rsidP="001E0094">
      <w:pPr>
        <w:pStyle w:val="ListParagraph"/>
        <w:numPr>
          <w:ilvl w:val="0"/>
          <w:numId w:val="6"/>
        </w:numPr>
        <w:spacing w:after="180"/>
        <w:contextualSpacing w:val="0"/>
        <w:jc w:val="both"/>
        <w:rPr>
          <w:rFonts w:ascii="Times New Roman" w:hAnsi="Times New Roman" w:cs="Times New Roman"/>
          <w:sz w:val="20"/>
          <w:szCs w:val="20"/>
        </w:rPr>
      </w:pPr>
      <w:bookmarkStart w:id="5" w:name="_Ref110807439"/>
      <w:r w:rsidRPr="00162D6B">
        <w:rPr>
          <w:rFonts w:cstheme="minorHAnsi"/>
          <w:b/>
          <w:lang w:eastAsia="ko-KR"/>
        </w:rPr>
        <w:t xml:space="preserve">RAN4 shall not define requirements when NW only configures the deactivated </w:t>
      </w:r>
      <w:proofErr w:type="spellStart"/>
      <w:r w:rsidRPr="00162D6B">
        <w:rPr>
          <w:rFonts w:cstheme="minorHAnsi"/>
          <w:b/>
          <w:lang w:eastAsia="ko-KR"/>
        </w:rPr>
        <w:t>SCells</w:t>
      </w:r>
      <w:proofErr w:type="spellEnd"/>
      <w:r w:rsidRPr="00162D6B">
        <w:rPr>
          <w:rFonts w:cstheme="minorHAnsi"/>
          <w:b/>
          <w:lang w:eastAsia="ko-KR"/>
        </w:rPr>
        <w:t>’ measurement objects associating with two NCSG patterns.</w:t>
      </w:r>
      <w:bookmarkEnd w:id="5"/>
    </w:p>
    <w:p w14:paraId="5ED4265A" w14:textId="16DF04A5" w:rsidR="00DD3939" w:rsidRPr="002816C0" w:rsidRDefault="00DD3939" w:rsidP="00DD3939">
      <w:pPr>
        <w:jc w:val="both"/>
      </w:pPr>
      <w:r w:rsidRPr="005A6517">
        <w:rPr>
          <w:b/>
          <w:bCs/>
        </w:rPr>
        <w:t>Issue 4-</w:t>
      </w:r>
      <w:r w:rsidR="00AD4B01">
        <w:rPr>
          <w:b/>
          <w:bCs/>
        </w:rPr>
        <w:t>2</w:t>
      </w:r>
      <w:r w:rsidRPr="005A6517">
        <w:rPr>
          <w:b/>
          <w:bCs/>
        </w:rPr>
        <w:t>-</w:t>
      </w:r>
      <w:r w:rsidR="00AD4B01">
        <w:rPr>
          <w:b/>
          <w:bCs/>
        </w:rPr>
        <w:t>5</w:t>
      </w:r>
      <w:r w:rsidRPr="005A6517">
        <w:rPr>
          <w:b/>
          <w:bCs/>
        </w:rPr>
        <w:t>:</w:t>
      </w:r>
      <w:r w:rsidRPr="005A6517">
        <w:t xml:space="preserve"> In the previous meeting RAN4#105, RAN4 agreed to consider the scenario of NCSG + NCSG in an FR. However, it was also mentioned during the discussion that the necessity to introduce this scenario is not high. This is because NCSG can be seen as a supplement to traditional </w:t>
      </w:r>
      <w:proofErr w:type="gramStart"/>
      <w:r w:rsidRPr="005A6517">
        <w:t>MG</w:t>
      </w:r>
      <w:proofErr w:type="gramEnd"/>
      <w:r w:rsidRPr="005A6517">
        <w:t xml:space="preserve"> and it is expected to have gap as common case. Therefore, RAN4 should support this with UE capability (</w:t>
      </w:r>
      <w:proofErr w:type="gramStart"/>
      <w:r w:rsidRPr="005A6517">
        <w:t>i.e.</w:t>
      </w:r>
      <w:proofErr w:type="gramEnd"/>
      <w:r w:rsidRPr="005A6517">
        <w:t xml:space="preserve"> it is left to the UE implementation). </w:t>
      </w:r>
      <w:r>
        <w:t>However, it is common in RAN4 to introduce a UE capability when there is a complex feature or requirements that normal UE cannot achieve, therefore, it is better for RAN4 to delay this discussion until the requirements for NCSG + NCSG are clear</w:t>
      </w:r>
      <w:r w:rsidRPr="005A6517">
        <w:t>.</w:t>
      </w:r>
    </w:p>
    <w:p w14:paraId="0BD031A6" w14:textId="77777777" w:rsidR="00DD3939" w:rsidRPr="002816C0" w:rsidRDefault="00DD3939" w:rsidP="00DD3939">
      <w:pPr>
        <w:pStyle w:val="ListParagraph"/>
        <w:numPr>
          <w:ilvl w:val="0"/>
          <w:numId w:val="6"/>
        </w:numPr>
        <w:spacing w:after="180"/>
        <w:contextualSpacing w:val="0"/>
        <w:jc w:val="both"/>
        <w:rPr>
          <w:rFonts w:ascii="Times New Roman" w:hAnsi="Times New Roman" w:cs="Times New Roman"/>
          <w:sz w:val="20"/>
          <w:szCs w:val="20"/>
        </w:rPr>
      </w:pPr>
      <w:bookmarkStart w:id="6" w:name="_Ref118740573"/>
      <w:r w:rsidRPr="002816C0">
        <w:rPr>
          <w:rFonts w:cstheme="minorHAnsi"/>
          <w:b/>
          <w:lang w:eastAsia="ko-KR"/>
        </w:rPr>
        <w:t xml:space="preserve">RAN4 </w:t>
      </w:r>
      <w:r>
        <w:rPr>
          <w:rFonts w:cstheme="minorHAnsi"/>
          <w:b/>
          <w:lang w:eastAsia="ko-KR"/>
        </w:rPr>
        <w:t>to delay the discussion on whether to support a UE capability for</w:t>
      </w:r>
      <w:r w:rsidRPr="002816C0">
        <w:rPr>
          <w:rFonts w:cstheme="minorHAnsi"/>
          <w:b/>
          <w:lang w:eastAsia="ko-KR"/>
        </w:rPr>
        <w:t xml:space="preserve"> the scenario of </w:t>
      </w:r>
      <w:r w:rsidRPr="008A32E1">
        <w:rPr>
          <w:rFonts w:cstheme="minorHAnsi"/>
          <w:b/>
          <w:lang w:eastAsia="ko-KR"/>
        </w:rPr>
        <w:t>NCSG + NCSG</w:t>
      </w:r>
      <w:r w:rsidRPr="002816C0">
        <w:rPr>
          <w:rFonts w:cstheme="minorHAnsi"/>
          <w:b/>
          <w:lang w:eastAsia="ko-KR"/>
        </w:rPr>
        <w:t xml:space="preserve"> in an FR</w:t>
      </w:r>
      <w:r>
        <w:rPr>
          <w:rFonts w:cstheme="minorHAnsi"/>
          <w:b/>
          <w:lang w:eastAsia="ko-KR"/>
        </w:rPr>
        <w:t xml:space="preserve"> until a conclusion is achieved in parallel measurement issue</w:t>
      </w:r>
      <w:r w:rsidRPr="002816C0">
        <w:rPr>
          <w:rFonts w:cstheme="minorHAnsi"/>
          <w:b/>
          <w:lang w:eastAsia="ko-KR"/>
        </w:rPr>
        <w:t>.</w:t>
      </w:r>
      <w:bookmarkEnd w:id="6"/>
    </w:p>
    <w:p w14:paraId="6EEFD9F8" w14:textId="24923FD0" w:rsidR="000E630C" w:rsidRDefault="000E630C" w:rsidP="000E630C">
      <w:pPr>
        <w:spacing w:after="180"/>
        <w:jc w:val="both"/>
        <w:rPr>
          <w:rFonts w:ascii="Times New Roman" w:hAnsi="Times New Roman" w:cs="Times New Roman"/>
          <w:sz w:val="20"/>
          <w:szCs w:val="20"/>
        </w:rPr>
      </w:pPr>
    </w:p>
    <w:p w14:paraId="19A6C6E9" w14:textId="77777777" w:rsidR="000E630C" w:rsidRPr="000E630C" w:rsidRDefault="000E630C" w:rsidP="000E630C">
      <w:pPr>
        <w:spacing w:after="180"/>
        <w:jc w:val="both"/>
        <w:rPr>
          <w:rFonts w:ascii="Times New Roman" w:hAnsi="Times New Roman" w:cs="Times New Roman"/>
          <w:sz w:val="20"/>
          <w:szCs w:val="20"/>
        </w:rPr>
      </w:pPr>
    </w:p>
    <w:p w14:paraId="37EB68DD" w14:textId="7C63DF79" w:rsidR="00C21389" w:rsidRPr="00E81881" w:rsidRDefault="00C21389" w:rsidP="00C21389">
      <w:pPr>
        <w:pStyle w:val="Heading2"/>
        <w:rPr>
          <w:rFonts w:cs="Arial"/>
        </w:rPr>
      </w:pPr>
      <w:r w:rsidRPr="00E81881">
        <w:rPr>
          <w:rFonts w:cs="Arial"/>
        </w:rPr>
        <w:lastRenderedPageBreak/>
        <w:t>Discussion on other Rel-17 rules to be revisited</w:t>
      </w:r>
    </w:p>
    <w:p w14:paraId="6D894F31" w14:textId="79FC9CDD" w:rsidR="004E380F" w:rsidRPr="00D0380B" w:rsidRDefault="004E380F" w:rsidP="004E380F">
      <w:pPr>
        <w:jc w:val="both"/>
      </w:pPr>
      <w:r w:rsidRPr="00D0380B">
        <w:t>The open issues are given as:</w:t>
      </w:r>
    </w:p>
    <w:tbl>
      <w:tblPr>
        <w:tblStyle w:val="TableGrid"/>
        <w:tblW w:w="0" w:type="auto"/>
        <w:tblLook w:val="04A0" w:firstRow="1" w:lastRow="0" w:firstColumn="1" w:lastColumn="0" w:noHBand="0" w:noVBand="1"/>
      </w:tblPr>
      <w:tblGrid>
        <w:gridCol w:w="9629"/>
      </w:tblGrid>
      <w:tr w:rsidR="00C73C77" w:rsidRPr="00D0380B" w14:paraId="1BC59128" w14:textId="77777777" w:rsidTr="00C73C77">
        <w:tc>
          <w:tcPr>
            <w:tcW w:w="9629" w:type="dxa"/>
          </w:tcPr>
          <w:p w14:paraId="0066A24C" w14:textId="77777777" w:rsidR="00C73C77" w:rsidRPr="00484962" w:rsidRDefault="00C73C77" w:rsidP="00C73C77">
            <w:pPr>
              <w:tabs>
                <w:tab w:val="left" w:pos="432"/>
              </w:tabs>
              <w:jc w:val="both"/>
              <w:rPr>
                <w:b/>
                <w:bCs/>
                <w:sz w:val="20"/>
                <w:szCs w:val="20"/>
              </w:rPr>
            </w:pPr>
            <w:r w:rsidRPr="00484962">
              <w:rPr>
                <w:b/>
                <w:bCs/>
                <w:sz w:val="20"/>
                <w:szCs w:val="20"/>
                <w:u w:val="single"/>
              </w:rPr>
              <w:t xml:space="preserve">Issue 4-3-1: [Case 2] Potential changes for de-activated </w:t>
            </w:r>
            <w:proofErr w:type="spellStart"/>
            <w:r w:rsidRPr="00484962">
              <w:rPr>
                <w:b/>
                <w:bCs/>
                <w:sz w:val="20"/>
                <w:szCs w:val="20"/>
                <w:u w:val="single"/>
              </w:rPr>
              <w:t>SCell</w:t>
            </w:r>
            <w:proofErr w:type="spellEnd"/>
          </w:p>
          <w:p w14:paraId="0956D416" w14:textId="77777777" w:rsidR="00484962" w:rsidRPr="00484962" w:rsidRDefault="00484962" w:rsidP="00484962">
            <w:pPr>
              <w:spacing w:afterLines="50" w:after="120"/>
              <w:ind w:leftChars="200" w:left="440"/>
              <w:rPr>
                <w:sz w:val="20"/>
                <w:szCs w:val="20"/>
              </w:rPr>
            </w:pPr>
            <w:r w:rsidRPr="00484962">
              <w:rPr>
                <w:b/>
                <w:sz w:val="20"/>
                <w:szCs w:val="20"/>
              </w:rPr>
              <w:t xml:space="preserve">&lt; </w:t>
            </w:r>
            <w:r w:rsidRPr="00484962">
              <w:rPr>
                <w:b/>
                <w:iCs/>
                <w:sz w:val="20"/>
                <w:szCs w:val="20"/>
                <w:lang w:val="en-US"/>
              </w:rPr>
              <w:t>Agreements from GTW</w:t>
            </w:r>
            <w:r w:rsidRPr="00484962">
              <w:rPr>
                <w:b/>
                <w:sz w:val="20"/>
                <w:szCs w:val="20"/>
              </w:rPr>
              <w:t xml:space="preserve"> &gt;</w:t>
            </w:r>
            <w:r w:rsidRPr="00484962">
              <w:rPr>
                <w:sz w:val="20"/>
                <w:szCs w:val="20"/>
              </w:rPr>
              <w:t xml:space="preserve">: </w:t>
            </w:r>
          </w:p>
          <w:p w14:paraId="6312FB60" w14:textId="77777777" w:rsidR="00484962" w:rsidRPr="00484962" w:rsidRDefault="00484962" w:rsidP="00484962">
            <w:pPr>
              <w:pStyle w:val="ListParagraph"/>
              <w:numPr>
                <w:ilvl w:val="0"/>
                <w:numId w:val="11"/>
              </w:numPr>
              <w:overflowPunct w:val="0"/>
              <w:autoSpaceDE w:val="0"/>
              <w:autoSpaceDN w:val="0"/>
              <w:adjustRightInd w:val="0"/>
              <w:spacing w:after="120" w:line="252" w:lineRule="auto"/>
              <w:contextualSpacing w:val="0"/>
              <w:rPr>
                <w:sz w:val="20"/>
                <w:szCs w:val="20"/>
                <w:lang w:eastAsia="ja-JP"/>
              </w:rPr>
            </w:pPr>
            <w:r w:rsidRPr="00484962">
              <w:rPr>
                <w:color w:val="000000"/>
                <w:sz w:val="20"/>
                <w:szCs w:val="20"/>
              </w:rPr>
              <w:t xml:space="preserve">UE </w:t>
            </w:r>
            <w:proofErr w:type="spellStart"/>
            <w:r w:rsidRPr="00484962">
              <w:rPr>
                <w:color w:val="000000"/>
                <w:sz w:val="20"/>
                <w:szCs w:val="20"/>
              </w:rPr>
              <w:t>behavior</w:t>
            </w:r>
            <w:proofErr w:type="spellEnd"/>
            <w:r w:rsidRPr="00484962">
              <w:rPr>
                <w:color w:val="000000"/>
                <w:sz w:val="20"/>
                <w:szCs w:val="20"/>
              </w:rPr>
              <w:t xml:space="preserve"> for deactivated </w:t>
            </w:r>
            <w:proofErr w:type="spellStart"/>
            <w:r w:rsidRPr="00484962">
              <w:rPr>
                <w:color w:val="000000"/>
                <w:sz w:val="20"/>
                <w:szCs w:val="20"/>
              </w:rPr>
              <w:t>SCell</w:t>
            </w:r>
            <w:proofErr w:type="spellEnd"/>
            <w:r w:rsidRPr="00484962">
              <w:rPr>
                <w:color w:val="000000"/>
                <w:sz w:val="20"/>
                <w:szCs w:val="20"/>
              </w:rPr>
              <w:t xml:space="preserve"> measurements with NCSG in Case 2 is FFS</w:t>
            </w:r>
          </w:p>
          <w:p w14:paraId="6A42723B" w14:textId="77777777" w:rsidR="00484962" w:rsidRPr="00484962" w:rsidRDefault="00484962" w:rsidP="00484962">
            <w:pPr>
              <w:pStyle w:val="ListParagraph"/>
              <w:numPr>
                <w:ilvl w:val="1"/>
                <w:numId w:val="11"/>
              </w:numPr>
              <w:autoSpaceDN w:val="0"/>
              <w:spacing w:after="120" w:line="240" w:lineRule="auto"/>
              <w:contextualSpacing w:val="0"/>
              <w:rPr>
                <w:color w:val="000000"/>
                <w:sz w:val="20"/>
                <w:szCs w:val="20"/>
              </w:rPr>
            </w:pPr>
            <w:r w:rsidRPr="00484962">
              <w:rPr>
                <w:color w:val="000000"/>
                <w:sz w:val="20"/>
                <w:szCs w:val="20"/>
              </w:rPr>
              <w:t xml:space="preserve">Option 1: Legacy UE </w:t>
            </w:r>
            <w:proofErr w:type="spellStart"/>
            <w:r w:rsidRPr="00484962">
              <w:rPr>
                <w:color w:val="000000"/>
                <w:sz w:val="20"/>
                <w:szCs w:val="20"/>
              </w:rPr>
              <w:t>behavior</w:t>
            </w:r>
            <w:proofErr w:type="spellEnd"/>
            <w:r w:rsidRPr="00484962">
              <w:rPr>
                <w:color w:val="000000"/>
                <w:sz w:val="20"/>
                <w:szCs w:val="20"/>
              </w:rPr>
              <w:t xml:space="preserve"> (</w:t>
            </w:r>
            <w:proofErr w:type="gramStart"/>
            <w:r w:rsidRPr="00484962">
              <w:rPr>
                <w:color w:val="000000"/>
                <w:sz w:val="20"/>
                <w:szCs w:val="20"/>
              </w:rPr>
              <w:t>i.e.</w:t>
            </w:r>
            <w:proofErr w:type="gramEnd"/>
            <w:r w:rsidRPr="00484962">
              <w:rPr>
                <w:color w:val="000000"/>
                <w:sz w:val="20"/>
                <w:szCs w:val="20"/>
              </w:rPr>
              <w:t xml:space="preserve"> UE measures the deactivated </w:t>
            </w:r>
            <w:proofErr w:type="spellStart"/>
            <w:r w:rsidRPr="00484962">
              <w:rPr>
                <w:color w:val="000000"/>
                <w:sz w:val="20"/>
                <w:szCs w:val="20"/>
              </w:rPr>
              <w:t>SCell</w:t>
            </w:r>
            <w:proofErr w:type="spellEnd"/>
            <w:r w:rsidRPr="00484962">
              <w:rPr>
                <w:color w:val="000000"/>
                <w:sz w:val="20"/>
                <w:szCs w:val="20"/>
              </w:rPr>
              <w:t xml:space="preserve"> outside of MG)</w:t>
            </w:r>
          </w:p>
          <w:p w14:paraId="09ABB82F" w14:textId="59511264" w:rsidR="00C73C77" w:rsidRPr="00484962" w:rsidRDefault="00484962" w:rsidP="00484962">
            <w:pPr>
              <w:pStyle w:val="ListParagraph"/>
              <w:numPr>
                <w:ilvl w:val="1"/>
                <w:numId w:val="11"/>
              </w:numPr>
              <w:autoSpaceDN w:val="0"/>
              <w:spacing w:after="120" w:line="240" w:lineRule="auto"/>
              <w:contextualSpacing w:val="0"/>
              <w:rPr>
                <w:color w:val="000000"/>
              </w:rPr>
            </w:pPr>
            <w:r w:rsidRPr="00484962">
              <w:rPr>
                <w:color w:val="000000"/>
                <w:sz w:val="20"/>
                <w:szCs w:val="20"/>
              </w:rPr>
              <w:t xml:space="preserve">Option 2: When the </w:t>
            </w:r>
            <w:proofErr w:type="spellStart"/>
            <w:r w:rsidRPr="00484962">
              <w:rPr>
                <w:color w:val="000000"/>
                <w:sz w:val="20"/>
                <w:szCs w:val="20"/>
              </w:rPr>
              <w:t>SCell</w:t>
            </w:r>
            <w:proofErr w:type="spellEnd"/>
            <w:r w:rsidRPr="00484962">
              <w:rPr>
                <w:color w:val="000000"/>
                <w:sz w:val="20"/>
                <w:szCs w:val="20"/>
              </w:rPr>
              <w:t xml:space="preserve"> is deactivated, the deactivated </w:t>
            </w:r>
            <w:proofErr w:type="spellStart"/>
            <w:r w:rsidRPr="00484962">
              <w:rPr>
                <w:color w:val="000000"/>
                <w:sz w:val="20"/>
                <w:szCs w:val="20"/>
              </w:rPr>
              <w:t>SCell’s</w:t>
            </w:r>
            <w:proofErr w:type="spellEnd"/>
            <w:r w:rsidRPr="00484962">
              <w:rPr>
                <w:color w:val="000000"/>
                <w:sz w:val="20"/>
                <w:szCs w:val="20"/>
              </w:rPr>
              <w:t xml:space="preserve"> MO will be measured within NCSG if the SMTC is partially or fully overlapped.</w:t>
            </w:r>
          </w:p>
        </w:tc>
      </w:tr>
    </w:tbl>
    <w:p w14:paraId="5D22C3CB" w14:textId="00E1EC68" w:rsidR="00C21389" w:rsidRPr="00D0380B" w:rsidRDefault="002852DA" w:rsidP="00C21389">
      <w:pPr>
        <w:jc w:val="both"/>
      </w:pPr>
      <w:r w:rsidRPr="00D0380B">
        <w:rPr>
          <w:b/>
          <w:bCs/>
        </w:rPr>
        <w:t>Issue 4-</w:t>
      </w:r>
      <w:r w:rsidR="00484962">
        <w:rPr>
          <w:b/>
          <w:bCs/>
        </w:rPr>
        <w:t>4</w:t>
      </w:r>
      <w:r w:rsidRPr="00D0380B">
        <w:rPr>
          <w:b/>
          <w:bCs/>
        </w:rPr>
        <w:t>-1:</w:t>
      </w:r>
      <w:r w:rsidRPr="00D0380B">
        <w:t xml:space="preserve"> </w:t>
      </w:r>
      <w:r w:rsidR="0067126E" w:rsidRPr="00D0380B">
        <w:t xml:space="preserve">In Rel-17, a deactivated </w:t>
      </w:r>
      <w:proofErr w:type="spellStart"/>
      <w:r w:rsidR="0067126E" w:rsidRPr="00D0380B">
        <w:t>SCell</w:t>
      </w:r>
      <w:proofErr w:type="spellEnd"/>
      <w:r w:rsidR="0067126E" w:rsidRPr="00D0380B">
        <w:t xml:space="preserve"> is performed in NCSG</w:t>
      </w:r>
      <w:r w:rsidR="00C21389" w:rsidRPr="00D0380B">
        <w:t>.</w:t>
      </w:r>
      <w:r w:rsidR="0067126E" w:rsidRPr="00D0380B">
        <w:t xml:space="preserve"> Then, after the </w:t>
      </w:r>
      <w:proofErr w:type="spellStart"/>
      <w:r w:rsidR="0067126E" w:rsidRPr="00D0380B">
        <w:t>SCell</w:t>
      </w:r>
      <w:proofErr w:type="spellEnd"/>
      <w:r w:rsidR="0067126E" w:rsidRPr="00D0380B">
        <w:t xml:space="preserve"> activation and the SSB is not in the active BWP the UE can still use NCSG. Yet, we understand if the suggestion is to allow the UE to report either NCSG or MG after the </w:t>
      </w:r>
      <w:proofErr w:type="spellStart"/>
      <w:r w:rsidR="0067126E" w:rsidRPr="00D0380B">
        <w:t>SCell</w:t>
      </w:r>
      <w:proofErr w:type="spellEnd"/>
      <w:r w:rsidR="0067126E" w:rsidRPr="00D0380B">
        <w:t xml:space="preserve"> activation. Thus, the motivation for restrict the UE to use MG after the </w:t>
      </w:r>
      <w:proofErr w:type="spellStart"/>
      <w:r w:rsidR="0067126E" w:rsidRPr="00D0380B">
        <w:t>SCell</w:t>
      </w:r>
      <w:proofErr w:type="spellEnd"/>
      <w:r w:rsidR="0067126E" w:rsidRPr="00D0380B">
        <w:t xml:space="preserve"> activation is not clear. </w:t>
      </w:r>
    </w:p>
    <w:p w14:paraId="19BE36F6" w14:textId="6C06A396" w:rsidR="00C21389" w:rsidRPr="00D0380B" w:rsidRDefault="00C21389" w:rsidP="001E0094">
      <w:pPr>
        <w:pStyle w:val="ListParagraph"/>
        <w:numPr>
          <w:ilvl w:val="0"/>
          <w:numId w:val="6"/>
        </w:numPr>
        <w:spacing w:after="180"/>
        <w:contextualSpacing w:val="0"/>
        <w:jc w:val="both"/>
        <w:rPr>
          <w:rFonts w:ascii="Times New Roman" w:hAnsi="Times New Roman" w:cs="Times New Roman"/>
          <w:sz w:val="20"/>
          <w:szCs w:val="20"/>
        </w:rPr>
      </w:pPr>
      <w:bookmarkStart w:id="7" w:name="_Ref127438478"/>
      <w:r w:rsidRPr="00D0380B">
        <w:rPr>
          <w:rFonts w:cstheme="minorHAnsi"/>
          <w:b/>
          <w:lang w:eastAsia="ko-KR"/>
        </w:rPr>
        <w:t xml:space="preserve">RAN4 shall </w:t>
      </w:r>
      <w:r w:rsidR="0067126E" w:rsidRPr="00D0380B">
        <w:rPr>
          <w:rFonts w:cstheme="minorHAnsi"/>
          <w:b/>
          <w:lang w:eastAsia="ko-KR"/>
        </w:rPr>
        <w:t xml:space="preserve">reuse the Rel-17 association rule, which is using NCSG for deactivated and </w:t>
      </w:r>
      <w:r w:rsidR="005318F1">
        <w:rPr>
          <w:rFonts w:cstheme="minorHAnsi"/>
          <w:b/>
          <w:lang w:eastAsia="ko-KR"/>
        </w:rPr>
        <w:t xml:space="preserve">to continue using NCSG after </w:t>
      </w:r>
      <w:proofErr w:type="spellStart"/>
      <w:r w:rsidR="0067126E" w:rsidRPr="00D0380B">
        <w:rPr>
          <w:rFonts w:cstheme="minorHAnsi"/>
          <w:b/>
          <w:lang w:eastAsia="ko-KR"/>
        </w:rPr>
        <w:t>SCell</w:t>
      </w:r>
      <w:proofErr w:type="spellEnd"/>
      <w:r w:rsidR="005318F1">
        <w:rPr>
          <w:rFonts w:cstheme="minorHAnsi"/>
          <w:b/>
          <w:lang w:eastAsia="ko-KR"/>
        </w:rPr>
        <w:t xml:space="preserve"> is activated</w:t>
      </w:r>
      <w:r w:rsidRPr="00D0380B">
        <w:rPr>
          <w:rFonts w:cstheme="minorHAnsi"/>
          <w:b/>
          <w:lang w:eastAsia="ko-KR"/>
        </w:rPr>
        <w:t>.</w:t>
      </w:r>
      <w:bookmarkEnd w:id="7"/>
    </w:p>
    <w:p w14:paraId="4C563F35" w14:textId="36001F9B" w:rsidR="00410581" w:rsidRPr="009C6D3B" w:rsidRDefault="00410581" w:rsidP="00E97209">
      <w:pPr>
        <w:pStyle w:val="ListParagraph"/>
        <w:spacing w:after="180"/>
        <w:ind w:left="0"/>
        <w:contextualSpacing w:val="0"/>
        <w:jc w:val="both"/>
        <w:rPr>
          <w:rFonts w:ascii="Times New Roman" w:hAnsi="Times New Roman" w:cs="Times New Roman"/>
          <w:sz w:val="20"/>
          <w:szCs w:val="20"/>
          <w:highlight w:val="yellow"/>
        </w:rPr>
      </w:pPr>
    </w:p>
    <w:p w14:paraId="3236C1FC" w14:textId="399EC3DC" w:rsidR="00FF47B8" w:rsidRPr="00473AAC" w:rsidRDefault="00FF47B8" w:rsidP="00C21389">
      <w:pPr>
        <w:pStyle w:val="Heading2"/>
        <w:rPr>
          <w:rFonts w:cs="Arial"/>
        </w:rPr>
      </w:pPr>
      <w:r w:rsidRPr="00473AAC">
        <w:rPr>
          <w:rFonts w:cs="Arial"/>
        </w:rPr>
        <w:t xml:space="preserve">Discussion on </w:t>
      </w:r>
      <w:r w:rsidR="00664C12" w:rsidRPr="00473AAC">
        <w:rPr>
          <w:rFonts w:cs="Arial"/>
        </w:rPr>
        <w:t>requirements</w:t>
      </w:r>
    </w:p>
    <w:p w14:paraId="30E6BEA8" w14:textId="77777777" w:rsidR="00664C12" w:rsidRPr="009701F9" w:rsidRDefault="00664C12" w:rsidP="00664C12">
      <w:pPr>
        <w:jc w:val="both"/>
      </w:pPr>
      <w:bookmarkStart w:id="8" w:name="_Ref115278257"/>
      <w:r w:rsidRPr="009701F9">
        <w:t>The open issues are given as:</w:t>
      </w:r>
    </w:p>
    <w:tbl>
      <w:tblPr>
        <w:tblStyle w:val="TableGrid"/>
        <w:tblW w:w="0" w:type="auto"/>
        <w:tblLook w:val="04A0" w:firstRow="1" w:lastRow="0" w:firstColumn="1" w:lastColumn="0" w:noHBand="0" w:noVBand="1"/>
      </w:tblPr>
      <w:tblGrid>
        <w:gridCol w:w="9629"/>
      </w:tblGrid>
      <w:tr w:rsidR="00664C12" w:rsidRPr="007863F6" w14:paraId="763AF7FE" w14:textId="77777777" w:rsidTr="00664C12">
        <w:tc>
          <w:tcPr>
            <w:tcW w:w="9629" w:type="dxa"/>
          </w:tcPr>
          <w:p w14:paraId="37CA3DDD" w14:textId="5402010D" w:rsidR="00BF6A57" w:rsidRPr="00962A07" w:rsidRDefault="00BF6A57" w:rsidP="00BF6A57">
            <w:pPr>
              <w:pStyle w:val="Heading2"/>
              <w:numPr>
                <w:ilvl w:val="0"/>
                <w:numId w:val="0"/>
              </w:numPr>
              <w:ind w:left="576" w:hanging="576"/>
              <w:rPr>
                <w:rFonts w:asciiTheme="minorHAnsi" w:hAnsiTheme="minorHAnsi" w:cstheme="minorHAnsi"/>
                <w:b/>
                <w:bCs/>
                <w:sz w:val="20"/>
              </w:rPr>
            </w:pPr>
            <w:r w:rsidRPr="00962A07">
              <w:rPr>
                <w:rFonts w:asciiTheme="minorHAnsi" w:hAnsiTheme="minorHAnsi" w:cstheme="minorHAnsi"/>
                <w:b/>
                <w:bCs/>
                <w:sz w:val="20"/>
              </w:rPr>
              <w:t>Sub-topic 4-</w:t>
            </w:r>
            <w:r w:rsidR="00962A07" w:rsidRPr="00962A07">
              <w:rPr>
                <w:rFonts w:asciiTheme="minorHAnsi" w:hAnsiTheme="minorHAnsi" w:cstheme="minorHAnsi"/>
                <w:b/>
                <w:bCs/>
                <w:sz w:val="20"/>
              </w:rPr>
              <w:t>5</w:t>
            </w:r>
            <w:r w:rsidRPr="00962A07">
              <w:rPr>
                <w:rFonts w:asciiTheme="minorHAnsi" w:hAnsiTheme="minorHAnsi" w:cstheme="minorHAnsi"/>
                <w:b/>
                <w:bCs/>
                <w:sz w:val="20"/>
              </w:rPr>
              <w:t>: Requirements</w:t>
            </w:r>
          </w:p>
          <w:p w14:paraId="58EC5F54" w14:textId="77777777" w:rsidR="00962A07" w:rsidRPr="00962A07" w:rsidRDefault="00962A07" w:rsidP="00962A07">
            <w:pPr>
              <w:pStyle w:val="Heading2"/>
              <w:numPr>
                <w:ilvl w:val="0"/>
                <w:numId w:val="0"/>
              </w:numPr>
              <w:ind w:left="576" w:hanging="576"/>
              <w:rPr>
                <w:b/>
                <w:bCs/>
                <w:sz w:val="20"/>
              </w:rPr>
            </w:pPr>
            <w:r w:rsidRPr="00962A07">
              <w:rPr>
                <w:b/>
                <w:bCs/>
                <w:sz w:val="20"/>
                <w:u w:val="single"/>
              </w:rPr>
              <w:t>Issue 4-5-1: [Case 2] Gap interruption</w:t>
            </w:r>
          </w:p>
          <w:p w14:paraId="7F120FE6" w14:textId="77777777" w:rsidR="00962A07" w:rsidRPr="00962A07" w:rsidRDefault="00962A07" w:rsidP="00962A07">
            <w:pPr>
              <w:spacing w:afterLines="50" w:after="120"/>
              <w:ind w:leftChars="200" w:left="440"/>
              <w:rPr>
                <w:sz w:val="20"/>
                <w:szCs w:val="20"/>
              </w:rPr>
            </w:pPr>
            <w:r w:rsidRPr="00962A07">
              <w:rPr>
                <w:b/>
                <w:sz w:val="20"/>
                <w:szCs w:val="20"/>
              </w:rPr>
              <w:t>&lt; Way forward &gt;</w:t>
            </w:r>
            <w:r w:rsidRPr="00962A07">
              <w:rPr>
                <w:sz w:val="20"/>
                <w:szCs w:val="20"/>
              </w:rPr>
              <w:t xml:space="preserve">: </w:t>
            </w:r>
          </w:p>
          <w:p w14:paraId="72F8EA74" w14:textId="77777777" w:rsidR="00962A07" w:rsidRPr="00962A07" w:rsidRDefault="00962A07" w:rsidP="00962A07">
            <w:pPr>
              <w:pStyle w:val="ListParagraph"/>
              <w:numPr>
                <w:ilvl w:val="0"/>
                <w:numId w:val="7"/>
              </w:numPr>
              <w:spacing w:after="120" w:line="240" w:lineRule="auto"/>
              <w:contextualSpacing w:val="0"/>
              <w:rPr>
                <w:sz w:val="20"/>
                <w:szCs w:val="20"/>
              </w:rPr>
            </w:pPr>
            <w:r w:rsidRPr="00962A07">
              <w:rPr>
                <w:sz w:val="20"/>
                <w:szCs w:val="20"/>
              </w:rPr>
              <w:t>FFS the options:</w:t>
            </w:r>
          </w:p>
          <w:p w14:paraId="524766BD" w14:textId="77777777" w:rsidR="00962A07" w:rsidRPr="00962A07" w:rsidRDefault="00962A07" w:rsidP="00962A07">
            <w:pPr>
              <w:pStyle w:val="ListParagraph"/>
              <w:numPr>
                <w:ilvl w:val="1"/>
                <w:numId w:val="7"/>
              </w:numPr>
              <w:spacing w:after="120" w:line="240" w:lineRule="auto"/>
              <w:ind w:left="1440"/>
              <w:contextualSpacing w:val="0"/>
              <w:rPr>
                <w:sz w:val="20"/>
                <w:szCs w:val="20"/>
              </w:rPr>
            </w:pPr>
            <w:r w:rsidRPr="00962A07">
              <w:rPr>
                <w:sz w:val="20"/>
                <w:szCs w:val="20"/>
              </w:rPr>
              <w:t>Option 1:</w:t>
            </w:r>
          </w:p>
          <w:p w14:paraId="183D5194" w14:textId="77777777" w:rsidR="00962A07" w:rsidRPr="00962A07" w:rsidRDefault="00962A07" w:rsidP="00962A07">
            <w:pPr>
              <w:pStyle w:val="ListParagraph"/>
              <w:numPr>
                <w:ilvl w:val="1"/>
                <w:numId w:val="7"/>
              </w:numPr>
              <w:spacing w:after="120" w:line="240" w:lineRule="auto"/>
              <w:contextualSpacing w:val="0"/>
              <w:rPr>
                <w:sz w:val="20"/>
                <w:szCs w:val="20"/>
              </w:rPr>
            </w:pPr>
            <w:r w:rsidRPr="00962A07">
              <w:rPr>
                <w:sz w:val="20"/>
                <w:szCs w:val="20"/>
              </w:rPr>
              <w:t>The interruption requirements for the multiple measurement gaps when NCSG being included in the concurrent measurement gaps can be defined as:</w:t>
            </w:r>
          </w:p>
          <w:p w14:paraId="036F6A58" w14:textId="084D1309" w:rsidR="00962A07" w:rsidRPr="00962A07" w:rsidRDefault="003D5628" w:rsidP="00962A07">
            <w:pPr>
              <w:spacing w:after="0"/>
              <w:ind w:left="936"/>
              <w:jc w:val="center"/>
              <w:rPr>
                <w:rFonts w:cs="Calibri"/>
                <w:i/>
                <w:sz w:val="20"/>
                <w:szCs w:val="20"/>
              </w:rPr>
            </w:pPr>
            <m:oMathPara>
              <m:oMath>
                <m:sSub>
                  <m:sSubPr>
                    <m:ctrlPr>
                      <w:rPr>
                        <w:rFonts w:ascii="Cambria Math" w:hAnsi="Cambria Math" w:cs="Calibri"/>
                        <w:i/>
                        <w:sz w:val="20"/>
                        <w:szCs w:val="20"/>
                      </w:rPr>
                    </m:ctrlPr>
                  </m:sSubPr>
                  <m:e>
                    <m:r>
                      <w:rPr>
                        <w:rFonts w:ascii="Cambria Math" w:hAnsi="Cambria Math" w:cs="Calibri"/>
                        <w:sz w:val="20"/>
                        <w:szCs w:val="20"/>
                      </w:rPr>
                      <m:t>T</m:t>
                    </m:r>
                  </m:e>
                  <m:sub>
                    <m:r>
                      <w:rPr>
                        <w:rFonts w:ascii="Cambria Math" w:hAnsi="Cambria Math" w:cs="Calibri"/>
                        <w:sz w:val="20"/>
                        <w:szCs w:val="20"/>
                      </w:rPr>
                      <m:t>int_ncsg</m:t>
                    </m:r>
                  </m:sub>
                </m:sSub>
                <m:r>
                  <w:rPr>
                    <w:rFonts w:ascii="Cambria Math" w:hAnsi="Cambria Math" w:cs="Calibri"/>
                    <w:sz w:val="20"/>
                    <w:szCs w:val="20"/>
                  </w:rPr>
                  <m:t>+</m:t>
                </m:r>
                <m:sSub>
                  <m:sSubPr>
                    <m:ctrlPr>
                      <w:rPr>
                        <w:rFonts w:ascii="Cambria Math" w:hAnsi="Cambria Math" w:cs="Calibri"/>
                        <w:i/>
                        <w:sz w:val="20"/>
                        <w:szCs w:val="20"/>
                      </w:rPr>
                    </m:ctrlPr>
                  </m:sSubPr>
                  <m:e>
                    <m:r>
                      <w:rPr>
                        <w:rFonts w:ascii="Cambria Math" w:hAnsi="Cambria Math" w:cs="Calibri"/>
                        <w:sz w:val="20"/>
                        <w:szCs w:val="20"/>
                      </w:rPr>
                      <m:t>T</m:t>
                    </m:r>
                  </m:e>
                  <m:sub>
                    <m:r>
                      <w:rPr>
                        <w:rFonts w:ascii="Cambria Math" w:hAnsi="Cambria Math" w:cs="Calibri"/>
                        <w:sz w:val="20"/>
                        <w:szCs w:val="20"/>
                      </w:rPr>
                      <m:t>int_other</m:t>
                    </m:r>
                  </m:sub>
                </m:sSub>
                <m:r>
                  <w:rPr>
                    <w:rFonts w:ascii="Cambria Math" w:hAnsi="Cambria Math" w:cs="Calibri"/>
                    <w:sz w:val="20"/>
                    <w:szCs w:val="20"/>
                  </w:rPr>
                  <m:t>-</m:t>
                </m:r>
                <m:sSub>
                  <m:sSubPr>
                    <m:ctrlPr>
                      <w:rPr>
                        <w:rFonts w:ascii="Cambria Math" w:hAnsi="Cambria Math" w:cs="Calibri"/>
                        <w:i/>
                        <w:sz w:val="20"/>
                        <w:szCs w:val="20"/>
                      </w:rPr>
                    </m:ctrlPr>
                  </m:sSubPr>
                  <m:e>
                    <m:r>
                      <w:rPr>
                        <w:rFonts w:ascii="Cambria Math" w:hAnsi="Cambria Math" w:cs="Calibri"/>
                        <w:sz w:val="20"/>
                        <w:szCs w:val="20"/>
                      </w:rPr>
                      <m:t>T</m:t>
                    </m:r>
                  </m:e>
                  <m:sub>
                    <m:r>
                      <w:rPr>
                        <w:rFonts w:ascii="Cambria Math" w:hAnsi="Cambria Math" w:cs="Calibri"/>
                        <w:sz w:val="20"/>
                        <w:szCs w:val="20"/>
                      </w:rPr>
                      <m:t>overlap</m:t>
                    </m:r>
                  </m:sub>
                </m:sSub>
                <m:r>
                  <w:rPr>
                    <w:rFonts w:ascii="Cambria Math" w:hAnsi="Cambria Math" w:cs="Calibri"/>
                    <w:sz w:val="20"/>
                    <w:szCs w:val="20"/>
                  </w:rPr>
                  <m:t>,</m:t>
                </m:r>
              </m:oMath>
            </m:oMathPara>
          </w:p>
          <w:p w14:paraId="5463DE8D" w14:textId="77777777" w:rsidR="00962A07" w:rsidRPr="00962A07" w:rsidRDefault="00962A07" w:rsidP="00962A07">
            <w:pPr>
              <w:tabs>
                <w:tab w:val="num" w:pos="2160"/>
              </w:tabs>
              <w:spacing w:after="0"/>
              <w:rPr>
                <w:rFonts w:cs="Calibri"/>
                <w:i/>
                <w:sz w:val="20"/>
                <w:szCs w:val="20"/>
              </w:rPr>
            </w:pPr>
          </w:p>
          <w:p w14:paraId="165DAEDA" w14:textId="6A68D2AC" w:rsidR="00962A07" w:rsidRPr="00962A07" w:rsidRDefault="00962A07" w:rsidP="00962A07">
            <w:pPr>
              <w:spacing w:after="120"/>
              <w:ind w:leftChars="1208" w:left="2658"/>
              <w:rPr>
                <w:rFonts w:cs="Calibri"/>
                <w:iCs/>
                <w:sz w:val="20"/>
                <w:szCs w:val="20"/>
              </w:rPr>
            </w:pPr>
            <w:r w:rsidRPr="00962A07">
              <w:rPr>
                <w:rFonts w:cs="Calibri"/>
                <w:iCs/>
                <w:sz w:val="20"/>
                <w:szCs w:val="20"/>
              </w:rPr>
              <w:t xml:space="preserve">wherein, </w:t>
            </w:r>
            <m:oMath>
              <m:sSub>
                <m:sSubPr>
                  <m:ctrlPr>
                    <w:rPr>
                      <w:rFonts w:ascii="Cambria Math" w:hAnsi="Cambria Math" w:cs="Calibri"/>
                      <w:iCs/>
                      <w:sz w:val="20"/>
                      <w:szCs w:val="20"/>
                    </w:rPr>
                  </m:ctrlPr>
                </m:sSubPr>
                <m:e>
                  <m:r>
                    <m:rPr>
                      <m:sty m:val="p"/>
                    </m:rPr>
                    <w:rPr>
                      <w:rFonts w:ascii="Cambria Math" w:hAnsi="Cambria Math" w:cs="Calibri"/>
                      <w:sz w:val="20"/>
                      <w:szCs w:val="20"/>
                    </w:rPr>
                    <m:t>T</m:t>
                  </m:r>
                </m:e>
                <m:sub>
                  <m:r>
                    <m:rPr>
                      <m:sty m:val="p"/>
                    </m:rPr>
                    <w:rPr>
                      <w:rFonts w:ascii="Cambria Math" w:hAnsi="Cambria Math" w:cs="Calibri"/>
                      <w:sz w:val="20"/>
                      <w:szCs w:val="20"/>
                    </w:rPr>
                    <m:t>int_ncsg</m:t>
                  </m:r>
                </m:sub>
              </m:sSub>
              <m:r>
                <m:rPr>
                  <m:sty m:val="p"/>
                </m:rPr>
                <w:rPr>
                  <w:rFonts w:ascii="Cambria Math" w:hAnsi="Cambria Math" w:cs="Calibri"/>
                  <w:sz w:val="20"/>
                  <w:szCs w:val="20"/>
                </w:rPr>
                <m:t>,</m:t>
              </m:r>
              <m:sSub>
                <m:sSubPr>
                  <m:ctrlPr>
                    <w:rPr>
                      <w:rFonts w:ascii="Cambria Math" w:hAnsi="Cambria Math" w:cs="Calibri"/>
                      <w:iCs/>
                      <w:sz w:val="20"/>
                      <w:szCs w:val="20"/>
                    </w:rPr>
                  </m:ctrlPr>
                </m:sSubPr>
                <m:e>
                  <m:r>
                    <m:rPr>
                      <m:sty m:val="p"/>
                    </m:rPr>
                    <w:rPr>
                      <w:rFonts w:ascii="Cambria Math" w:hAnsi="Cambria Math" w:cs="Calibri"/>
                      <w:sz w:val="20"/>
                      <w:szCs w:val="20"/>
                    </w:rPr>
                    <m:t>T</m:t>
                  </m:r>
                </m:e>
                <m:sub>
                  <m:r>
                    <m:rPr>
                      <m:sty m:val="p"/>
                    </m:rPr>
                    <w:rPr>
                      <w:rFonts w:ascii="Cambria Math" w:hAnsi="Cambria Math" w:cs="Calibri"/>
                      <w:sz w:val="20"/>
                      <w:szCs w:val="20"/>
                    </w:rPr>
                    <m:t>int_other</m:t>
                  </m:r>
                </m:sub>
              </m:sSub>
            </m:oMath>
            <w:r w:rsidRPr="00962A07">
              <w:rPr>
                <w:rFonts w:cs="Calibri"/>
                <w:iCs/>
                <w:sz w:val="20"/>
                <w:szCs w:val="20"/>
              </w:rPr>
              <w:t xml:space="preserve"> represented the allowed interruption due to NCSG and legacy measurements defined in clause 9.1.2 and 9.1.9.1 of TS38.133[4] respectively. And </w:t>
            </w:r>
            <m:oMath>
              <m:sSub>
                <m:sSubPr>
                  <m:ctrlPr>
                    <w:rPr>
                      <w:rFonts w:ascii="Cambria Math" w:hAnsi="Cambria Math" w:cs="Calibri"/>
                      <w:iCs/>
                      <w:sz w:val="20"/>
                      <w:szCs w:val="20"/>
                    </w:rPr>
                  </m:ctrlPr>
                </m:sSubPr>
                <m:e>
                  <m:r>
                    <m:rPr>
                      <m:sty m:val="p"/>
                    </m:rPr>
                    <w:rPr>
                      <w:rFonts w:ascii="Cambria Math" w:hAnsi="Cambria Math" w:cs="Calibri"/>
                      <w:sz w:val="20"/>
                      <w:szCs w:val="20"/>
                    </w:rPr>
                    <m:t>T</m:t>
                  </m:r>
                </m:e>
                <m:sub>
                  <m:r>
                    <m:rPr>
                      <m:sty m:val="p"/>
                    </m:rPr>
                    <w:rPr>
                      <w:rFonts w:ascii="Cambria Math" w:hAnsi="Cambria Math" w:cs="Calibri"/>
                      <w:sz w:val="20"/>
                      <w:szCs w:val="20"/>
                    </w:rPr>
                    <m:t>overlap</m:t>
                  </m:r>
                </m:sub>
              </m:sSub>
            </m:oMath>
            <w:r w:rsidRPr="00962A07">
              <w:rPr>
                <w:rFonts w:cs="Calibri"/>
                <w:iCs/>
                <w:sz w:val="20"/>
                <w:szCs w:val="20"/>
              </w:rPr>
              <w:t xml:space="preserve"> is the overlapped time duration in slot among NCSG RTT time and legacy measurement gap length.</w:t>
            </w:r>
          </w:p>
          <w:p w14:paraId="23099CB1" w14:textId="77777777" w:rsidR="00962A07" w:rsidRPr="00962A07" w:rsidRDefault="00962A07" w:rsidP="00962A07">
            <w:pPr>
              <w:numPr>
                <w:ilvl w:val="1"/>
                <w:numId w:val="7"/>
              </w:numPr>
              <w:spacing w:after="120" w:line="240" w:lineRule="auto"/>
              <w:rPr>
                <w:rFonts w:cs="Calibri"/>
                <w:iCs/>
                <w:sz w:val="20"/>
                <w:szCs w:val="20"/>
              </w:rPr>
            </w:pPr>
            <w:r w:rsidRPr="00962A07">
              <w:rPr>
                <w:rFonts w:cs="Calibri"/>
                <w:iCs/>
                <w:sz w:val="20"/>
                <w:szCs w:val="20"/>
              </w:rPr>
              <w:t>Option 2:</w:t>
            </w:r>
          </w:p>
          <w:p w14:paraId="75E89221" w14:textId="7FAEAD3A" w:rsidR="00664C12" w:rsidRPr="00962A07" w:rsidRDefault="00962A07" w:rsidP="00962A07">
            <w:pPr>
              <w:numPr>
                <w:ilvl w:val="2"/>
                <w:numId w:val="7"/>
              </w:numPr>
              <w:spacing w:after="120" w:line="240" w:lineRule="auto"/>
              <w:rPr>
                <w:rFonts w:cs="Calibri"/>
                <w:iCs/>
              </w:rPr>
            </w:pPr>
            <w:r w:rsidRPr="00962A07">
              <w:rPr>
                <w:sz w:val="20"/>
                <w:szCs w:val="20"/>
                <w:lang w:val="en-US"/>
              </w:rPr>
              <w:t>Over optimization on the interruption length is not necessary. The FFS part in option 1 in this issue could be stopped without any conclusion.</w:t>
            </w:r>
          </w:p>
        </w:tc>
      </w:tr>
    </w:tbl>
    <w:p w14:paraId="73A934BD" w14:textId="73654DDE" w:rsidR="00F03615" w:rsidRPr="0064538C" w:rsidRDefault="000E2634" w:rsidP="0064538C">
      <w:pPr>
        <w:jc w:val="both"/>
      </w:pPr>
      <w:r w:rsidRPr="0064538C">
        <w:rPr>
          <w:b/>
          <w:bCs/>
        </w:rPr>
        <w:t>Issue 4-</w:t>
      </w:r>
      <w:r w:rsidR="00962A07">
        <w:rPr>
          <w:b/>
          <w:bCs/>
        </w:rPr>
        <w:t>5</w:t>
      </w:r>
      <w:r w:rsidRPr="0064538C">
        <w:rPr>
          <w:b/>
          <w:bCs/>
        </w:rPr>
        <w:t>-</w:t>
      </w:r>
      <w:r w:rsidR="00BF6A57">
        <w:rPr>
          <w:b/>
          <w:bCs/>
        </w:rPr>
        <w:t>1</w:t>
      </w:r>
      <w:r w:rsidRPr="0064538C">
        <w:rPr>
          <w:b/>
          <w:bCs/>
        </w:rPr>
        <w:t>:</w:t>
      </w:r>
      <w:r w:rsidRPr="0064538C">
        <w:t xml:space="preserve"> </w:t>
      </w:r>
      <w:r w:rsidR="00F03615" w:rsidRPr="0064538C">
        <w:t xml:space="preserve">On </w:t>
      </w:r>
      <w:r w:rsidR="0064538C" w:rsidRPr="0064538C">
        <w:t>the first option</w:t>
      </w:r>
      <w:r w:rsidR="00F03615" w:rsidRPr="0064538C">
        <w:t>,</w:t>
      </w:r>
      <w:r w:rsidR="0064538C" w:rsidRPr="0064538C">
        <w:t xml:space="preserve"> the aim for this option is not justified</w:t>
      </w:r>
      <w:r w:rsidR="00F03615" w:rsidRPr="0064538C">
        <w:t>.</w:t>
      </w:r>
      <w:r w:rsidR="0064538C" w:rsidRPr="0064538C">
        <w:t xml:space="preserve"> Also, it is not clear whether the issue discussed in the first option is covered in collision rule already. </w:t>
      </w:r>
    </w:p>
    <w:p w14:paraId="1A4AC9E2" w14:textId="7DD3C0EC" w:rsidR="00FF47B8" w:rsidRPr="0064538C" w:rsidRDefault="00F03615" w:rsidP="001E0094">
      <w:pPr>
        <w:pStyle w:val="ListParagraph"/>
        <w:numPr>
          <w:ilvl w:val="0"/>
          <w:numId w:val="6"/>
        </w:numPr>
        <w:spacing w:after="180"/>
        <w:contextualSpacing w:val="0"/>
        <w:jc w:val="both"/>
        <w:rPr>
          <w:rFonts w:ascii="Times New Roman" w:hAnsi="Times New Roman" w:cs="Times New Roman"/>
          <w:sz w:val="20"/>
          <w:szCs w:val="20"/>
        </w:rPr>
      </w:pPr>
      <w:bookmarkStart w:id="9" w:name="_Ref118740611"/>
      <w:r w:rsidRPr="0064538C">
        <w:rPr>
          <w:rFonts w:cstheme="minorHAnsi"/>
          <w:b/>
          <w:lang w:eastAsia="ko-KR"/>
        </w:rPr>
        <w:t xml:space="preserve">RAN4 </w:t>
      </w:r>
      <w:r w:rsidR="0064538C" w:rsidRPr="0064538C">
        <w:rPr>
          <w:rFonts w:cstheme="minorHAnsi"/>
          <w:b/>
          <w:lang w:eastAsia="ko-KR"/>
        </w:rPr>
        <w:t xml:space="preserve">doesn’t need to further discuss the </w:t>
      </w:r>
      <w:r w:rsidR="00DB0CC7">
        <w:rPr>
          <w:rFonts w:cstheme="minorHAnsi"/>
          <w:b/>
          <w:lang w:eastAsia="ko-KR"/>
        </w:rPr>
        <w:t xml:space="preserve">first </w:t>
      </w:r>
      <w:r w:rsidR="0064538C" w:rsidRPr="0064538C">
        <w:rPr>
          <w:rFonts w:cstheme="minorHAnsi"/>
          <w:b/>
          <w:lang w:eastAsia="ko-KR"/>
        </w:rPr>
        <w:t>option provided in issue 4-</w:t>
      </w:r>
      <w:r w:rsidR="007D6E95">
        <w:rPr>
          <w:rFonts w:cstheme="minorHAnsi"/>
          <w:b/>
          <w:lang w:eastAsia="ko-KR"/>
        </w:rPr>
        <w:t>5</w:t>
      </w:r>
      <w:r w:rsidR="0064538C" w:rsidRPr="0064538C">
        <w:rPr>
          <w:rFonts w:cstheme="minorHAnsi"/>
          <w:b/>
          <w:lang w:eastAsia="ko-KR"/>
        </w:rPr>
        <w:t>-</w:t>
      </w:r>
      <w:r w:rsidR="00B0760B">
        <w:rPr>
          <w:rFonts w:cstheme="minorHAnsi"/>
          <w:b/>
          <w:lang w:eastAsia="ko-KR"/>
        </w:rPr>
        <w:t>1</w:t>
      </w:r>
      <w:r w:rsidR="0064538C" w:rsidRPr="0064538C">
        <w:rPr>
          <w:rFonts w:cstheme="minorHAnsi"/>
          <w:b/>
          <w:lang w:eastAsia="ko-KR"/>
        </w:rPr>
        <w:t xml:space="preserve"> for NCSG discussion</w:t>
      </w:r>
      <w:bookmarkEnd w:id="8"/>
      <w:bookmarkEnd w:id="9"/>
      <w:r w:rsidR="00DB0CC7">
        <w:rPr>
          <w:rFonts w:cstheme="minorHAnsi"/>
          <w:b/>
          <w:lang w:eastAsia="ko-KR"/>
        </w:rPr>
        <w:t>.</w:t>
      </w:r>
    </w:p>
    <w:p w14:paraId="10B6229D" w14:textId="2A0F2531" w:rsidR="005809D5" w:rsidRDefault="005809D5" w:rsidP="005809D5">
      <w:pPr>
        <w:pStyle w:val="Heading1"/>
        <w:numPr>
          <w:ilvl w:val="0"/>
          <w:numId w:val="1"/>
        </w:numPr>
        <w:jc w:val="both"/>
        <w:rPr>
          <w:rFonts w:ascii="Arial" w:hAnsi="Arial" w:cs="Arial"/>
        </w:rPr>
      </w:pPr>
      <w:r w:rsidRPr="006B21ED">
        <w:rPr>
          <w:rFonts w:ascii="Arial" w:hAnsi="Arial" w:cs="Arial"/>
        </w:rPr>
        <w:lastRenderedPageBreak/>
        <w:t>Summary</w:t>
      </w:r>
    </w:p>
    <w:p w14:paraId="6FC080CF" w14:textId="61B3EFC0" w:rsidR="005853AE" w:rsidRDefault="00D34B64" w:rsidP="00DC734A">
      <w:pPr>
        <w:jc w:val="both"/>
      </w:pPr>
      <w:r>
        <w:t xml:space="preserve">In this </w:t>
      </w:r>
      <w:r w:rsidR="00DB0F9C">
        <w:t xml:space="preserve">contribution, discussion on </w:t>
      </w:r>
      <w:r w:rsidR="00D06CA0" w:rsidRPr="003A70DE">
        <w:rPr>
          <w:rFonts w:cs="Arial"/>
          <w:bCs/>
        </w:rPr>
        <w:t>NCSG and concurrent MG</w:t>
      </w:r>
      <w:r w:rsidR="00D06CA0">
        <w:rPr>
          <w:rFonts w:cs="Arial"/>
          <w:bCs/>
        </w:rPr>
        <w:t xml:space="preserve"> is</w:t>
      </w:r>
      <w:r w:rsidR="00135EEB">
        <w:t xml:space="preserve"> </w:t>
      </w:r>
      <w:r w:rsidR="00D06CA0">
        <w:t>provided,</w:t>
      </w:r>
      <w:r w:rsidR="00135EEB">
        <w:t xml:space="preserve"> and we have the following </w:t>
      </w:r>
      <w:r w:rsidR="00DC734A">
        <w:t xml:space="preserve">proposals: </w:t>
      </w:r>
    </w:p>
    <w:p w14:paraId="65727D59" w14:textId="34F1A1F3" w:rsidR="00AB2E0C" w:rsidRPr="006D11FD" w:rsidRDefault="009629CD" w:rsidP="00DC734A">
      <w:pPr>
        <w:jc w:val="both"/>
        <w:rPr>
          <w:b/>
          <w:bCs/>
        </w:rPr>
      </w:pPr>
      <w:r w:rsidRPr="00CF307F">
        <w:rPr>
          <w:b/>
          <w:bCs/>
        </w:rPr>
        <w:fldChar w:fldCharType="begin"/>
      </w:r>
      <w:r w:rsidRPr="00CF307F">
        <w:rPr>
          <w:b/>
          <w:bCs/>
        </w:rPr>
        <w:instrText xml:space="preserve"> REF _Ref115278245 \r \h </w:instrText>
      </w:r>
      <w:r>
        <w:rPr>
          <w:b/>
          <w:bCs/>
        </w:rPr>
        <w:instrText xml:space="preserve"> \* MERGEFORMAT </w:instrText>
      </w:r>
      <w:r w:rsidRPr="00CF307F">
        <w:rPr>
          <w:b/>
          <w:bCs/>
        </w:rPr>
      </w:r>
      <w:r w:rsidRPr="00CF307F">
        <w:rPr>
          <w:b/>
          <w:bCs/>
        </w:rPr>
        <w:fldChar w:fldCharType="separate"/>
      </w:r>
      <w:r w:rsidR="007D6E95">
        <w:rPr>
          <w:b/>
          <w:bCs/>
        </w:rPr>
        <w:t>Proposal 1:</w:t>
      </w:r>
      <w:r w:rsidRPr="00CF307F">
        <w:rPr>
          <w:b/>
          <w:bCs/>
        </w:rPr>
        <w:fldChar w:fldCharType="end"/>
      </w:r>
      <w:r w:rsidRPr="00CF307F">
        <w:rPr>
          <w:b/>
          <w:bCs/>
        </w:rPr>
        <w:t xml:space="preserve"> </w:t>
      </w:r>
      <w:r w:rsidRPr="00DE2908">
        <w:rPr>
          <w:b/>
          <w:bCs/>
        </w:rPr>
        <w:fldChar w:fldCharType="begin"/>
      </w:r>
      <w:r w:rsidRPr="00DE2908">
        <w:rPr>
          <w:b/>
          <w:bCs/>
        </w:rPr>
        <w:instrText xml:space="preserve"> REF _Ref115278245 \h  \* MERGEFORMAT </w:instrText>
      </w:r>
      <w:r w:rsidRPr="00DE2908">
        <w:rPr>
          <w:b/>
          <w:bCs/>
        </w:rPr>
      </w:r>
      <w:r w:rsidRPr="00DE2908">
        <w:rPr>
          <w:b/>
          <w:bCs/>
        </w:rPr>
        <w:fldChar w:fldCharType="separate"/>
      </w:r>
      <w:r w:rsidR="007D6E95" w:rsidRPr="007D6E95">
        <w:rPr>
          <w:rFonts w:cstheme="minorHAnsi"/>
          <w:b/>
          <w:bCs/>
          <w:lang w:eastAsia="ko-KR"/>
        </w:rPr>
        <w:t>RAN4 shall not define requirements for parallel measurement because the UE can never guarantee that there will be two available RF chain to achieve parallel measurements.</w:t>
      </w:r>
      <w:r w:rsidRPr="00DE2908">
        <w:rPr>
          <w:b/>
          <w:bCs/>
        </w:rPr>
        <w:fldChar w:fldCharType="end"/>
      </w:r>
    </w:p>
    <w:p w14:paraId="385801FF" w14:textId="5D6F9A81" w:rsidR="00CF307F" w:rsidRDefault="00CF307F" w:rsidP="00BB3B06">
      <w:pPr>
        <w:jc w:val="both"/>
        <w:rPr>
          <w:b/>
          <w:bCs/>
        </w:rPr>
      </w:pPr>
      <w:r w:rsidRPr="00CF307F">
        <w:rPr>
          <w:b/>
          <w:bCs/>
        </w:rPr>
        <w:fldChar w:fldCharType="begin"/>
      </w:r>
      <w:r w:rsidRPr="00CF307F">
        <w:rPr>
          <w:b/>
          <w:bCs/>
        </w:rPr>
        <w:instrText xml:space="preserve"> REF _Ref110807439 \r \h </w:instrText>
      </w:r>
      <w:r>
        <w:rPr>
          <w:b/>
          <w:bCs/>
        </w:rPr>
        <w:instrText xml:space="preserve"> \* MERGEFORMAT </w:instrText>
      </w:r>
      <w:r w:rsidRPr="00CF307F">
        <w:rPr>
          <w:b/>
          <w:bCs/>
        </w:rPr>
      </w:r>
      <w:r w:rsidRPr="00CF307F">
        <w:rPr>
          <w:b/>
          <w:bCs/>
        </w:rPr>
        <w:fldChar w:fldCharType="separate"/>
      </w:r>
      <w:r w:rsidR="007D6E95">
        <w:rPr>
          <w:b/>
          <w:bCs/>
        </w:rPr>
        <w:t>Proposal 2:</w:t>
      </w:r>
      <w:r w:rsidRPr="00CF307F">
        <w:rPr>
          <w:b/>
          <w:bCs/>
        </w:rPr>
        <w:fldChar w:fldCharType="end"/>
      </w:r>
      <w:r w:rsidRPr="00CF307F">
        <w:rPr>
          <w:b/>
          <w:bCs/>
        </w:rPr>
        <w:t xml:space="preserve"> </w:t>
      </w:r>
      <w:r w:rsidRPr="00CF307F">
        <w:rPr>
          <w:b/>
          <w:bCs/>
        </w:rPr>
        <w:fldChar w:fldCharType="begin"/>
      </w:r>
      <w:r w:rsidRPr="00CF307F">
        <w:rPr>
          <w:b/>
          <w:bCs/>
        </w:rPr>
        <w:instrText xml:space="preserve"> REF _Ref110807439 \h </w:instrText>
      </w:r>
      <w:r>
        <w:rPr>
          <w:b/>
          <w:bCs/>
        </w:rPr>
        <w:instrText xml:space="preserve"> \* MERGEFORMAT </w:instrText>
      </w:r>
      <w:r w:rsidRPr="00CF307F">
        <w:rPr>
          <w:b/>
          <w:bCs/>
        </w:rPr>
      </w:r>
      <w:r w:rsidRPr="00CF307F">
        <w:rPr>
          <w:b/>
          <w:bCs/>
        </w:rPr>
        <w:fldChar w:fldCharType="separate"/>
      </w:r>
      <w:r w:rsidR="007D6E95" w:rsidRPr="007D6E95">
        <w:rPr>
          <w:rFonts w:cstheme="minorHAnsi"/>
          <w:b/>
          <w:bCs/>
          <w:lang w:eastAsia="ko-KR"/>
        </w:rPr>
        <w:t xml:space="preserve">RAN4 shall not define requirements when NW only configures the deactivated </w:t>
      </w:r>
      <w:proofErr w:type="spellStart"/>
      <w:r w:rsidR="007D6E95" w:rsidRPr="007D6E95">
        <w:rPr>
          <w:rFonts w:cstheme="minorHAnsi"/>
          <w:b/>
          <w:bCs/>
          <w:lang w:eastAsia="ko-KR"/>
        </w:rPr>
        <w:t>SCells</w:t>
      </w:r>
      <w:proofErr w:type="spellEnd"/>
      <w:r w:rsidR="007D6E95" w:rsidRPr="007D6E95">
        <w:rPr>
          <w:rFonts w:cstheme="minorHAnsi"/>
          <w:b/>
          <w:bCs/>
          <w:lang w:eastAsia="ko-KR"/>
        </w:rPr>
        <w:t>’ measurement objects associating with two NCSG patterns.</w:t>
      </w:r>
      <w:r w:rsidRPr="00CF307F">
        <w:rPr>
          <w:b/>
          <w:bCs/>
        </w:rPr>
        <w:fldChar w:fldCharType="end"/>
      </w:r>
    </w:p>
    <w:p w14:paraId="362BCE24" w14:textId="0EDA9C4D" w:rsidR="00DF1690" w:rsidRDefault="00DF1690" w:rsidP="00BB3B06">
      <w:pPr>
        <w:jc w:val="both"/>
        <w:rPr>
          <w:b/>
          <w:bCs/>
        </w:rPr>
      </w:pPr>
      <w:r>
        <w:rPr>
          <w:b/>
          <w:bCs/>
        </w:rPr>
        <w:fldChar w:fldCharType="begin"/>
      </w:r>
      <w:r>
        <w:rPr>
          <w:b/>
          <w:bCs/>
        </w:rPr>
        <w:instrText xml:space="preserve"> REF _Ref118740573 \r \h </w:instrText>
      </w:r>
      <w:r>
        <w:rPr>
          <w:b/>
          <w:bCs/>
        </w:rPr>
      </w:r>
      <w:r>
        <w:rPr>
          <w:b/>
          <w:bCs/>
        </w:rPr>
        <w:fldChar w:fldCharType="separate"/>
      </w:r>
      <w:r w:rsidR="007D6E95">
        <w:rPr>
          <w:b/>
          <w:bCs/>
        </w:rPr>
        <w:t>Proposal 3:</w:t>
      </w:r>
      <w:r>
        <w:rPr>
          <w:b/>
          <w:bCs/>
        </w:rPr>
        <w:fldChar w:fldCharType="end"/>
      </w:r>
      <w:r>
        <w:rPr>
          <w:b/>
          <w:bCs/>
        </w:rPr>
        <w:t xml:space="preserve"> </w:t>
      </w:r>
      <w:r>
        <w:rPr>
          <w:b/>
          <w:bCs/>
        </w:rPr>
        <w:fldChar w:fldCharType="begin"/>
      </w:r>
      <w:r>
        <w:rPr>
          <w:b/>
          <w:bCs/>
        </w:rPr>
        <w:instrText xml:space="preserve"> REF _Ref118740573 \h </w:instrText>
      </w:r>
      <w:r>
        <w:rPr>
          <w:b/>
          <w:bCs/>
        </w:rPr>
      </w:r>
      <w:r>
        <w:rPr>
          <w:b/>
          <w:bCs/>
        </w:rPr>
        <w:fldChar w:fldCharType="separate"/>
      </w:r>
      <w:r w:rsidR="007D6E95" w:rsidRPr="002816C0">
        <w:rPr>
          <w:rFonts w:cstheme="minorHAnsi"/>
          <w:b/>
          <w:lang w:eastAsia="ko-KR"/>
        </w:rPr>
        <w:t xml:space="preserve">RAN4 </w:t>
      </w:r>
      <w:r w:rsidR="007D6E95">
        <w:rPr>
          <w:rFonts w:cstheme="minorHAnsi"/>
          <w:b/>
          <w:lang w:eastAsia="ko-KR"/>
        </w:rPr>
        <w:t>to delay the discussion on whether to support a UE capability for</w:t>
      </w:r>
      <w:r w:rsidR="007D6E95" w:rsidRPr="002816C0">
        <w:rPr>
          <w:rFonts w:cstheme="minorHAnsi"/>
          <w:b/>
          <w:lang w:eastAsia="ko-KR"/>
        </w:rPr>
        <w:t xml:space="preserve"> the scenario of </w:t>
      </w:r>
      <w:r w:rsidR="007D6E95" w:rsidRPr="008A32E1">
        <w:rPr>
          <w:rFonts w:cstheme="minorHAnsi"/>
          <w:b/>
          <w:lang w:eastAsia="ko-KR"/>
        </w:rPr>
        <w:t>NCSG + NCSG</w:t>
      </w:r>
      <w:r w:rsidR="007D6E95" w:rsidRPr="002816C0">
        <w:rPr>
          <w:rFonts w:cstheme="minorHAnsi"/>
          <w:b/>
          <w:lang w:eastAsia="ko-KR"/>
        </w:rPr>
        <w:t xml:space="preserve"> in an FR</w:t>
      </w:r>
      <w:r w:rsidR="007D6E95">
        <w:rPr>
          <w:rFonts w:cstheme="minorHAnsi"/>
          <w:b/>
          <w:lang w:eastAsia="ko-KR"/>
        </w:rPr>
        <w:t xml:space="preserve"> until a conclusion is achieved in parallel measurement issue</w:t>
      </w:r>
      <w:r w:rsidR="007D6E95" w:rsidRPr="002816C0">
        <w:rPr>
          <w:rFonts w:cstheme="minorHAnsi"/>
          <w:b/>
          <w:lang w:eastAsia="ko-KR"/>
        </w:rPr>
        <w:t>.</w:t>
      </w:r>
      <w:r>
        <w:rPr>
          <w:b/>
          <w:bCs/>
        </w:rPr>
        <w:fldChar w:fldCharType="end"/>
      </w:r>
    </w:p>
    <w:p w14:paraId="58F16256" w14:textId="2A5E6298" w:rsidR="00DE2908" w:rsidRPr="00DE2908" w:rsidRDefault="00DE2908" w:rsidP="00BB3B06">
      <w:pPr>
        <w:jc w:val="both"/>
        <w:rPr>
          <w:b/>
          <w:bCs/>
        </w:rPr>
      </w:pPr>
      <w:r w:rsidRPr="00DE2908">
        <w:rPr>
          <w:b/>
          <w:bCs/>
        </w:rPr>
        <w:fldChar w:fldCharType="begin"/>
      </w:r>
      <w:r w:rsidRPr="00DE2908">
        <w:rPr>
          <w:b/>
          <w:bCs/>
        </w:rPr>
        <w:instrText xml:space="preserve"> REF _Ref127438478 \r \h  \* MERGEFORMAT </w:instrText>
      </w:r>
      <w:r w:rsidRPr="00DE2908">
        <w:rPr>
          <w:b/>
          <w:bCs/>
        </w:rPr>
      </w:r>
      <w:r w:rsidRPr="00DE2908">
        <w:rPr>
          <w:b/>
          <w:bCs/>
        </w:rPr>
        <w:fldChar w:fldCharType="separate"/>
      </w:r>
      <w:r w:rsidR="007D6E95">
        <w:rPr>
          <w:b/>
          <w:bCs/>
        </w:rPr>
        <w:t>Proposal 4:</w:t>
      </w:r>
      <w:r w:rsidRPr="00DE2908">
        <w:rPr>
          <w:b/>
          <w:bCs/>
        </w:rPr>
        <w:fldChar w:fldCharType="end"/>
      </w:r>
      <w:r w:rsidRPr="00DE2908">
        <w:rPr>
          <w:b/>
          <w:bCs/>
        </w:rPr>
        <w:t xml:space="preserve"> </w:t>
      </w:r>
      <w:r w:rsidRPr="00DE2908">
        <w:rPr>
          <w:b/>
          <w:bCs/>
        </w:rPr>
        <w:fldChar w:fldCharType="begin"/>
      </w:r>
      <w:r w:rsidRPr="00DE2908">
        <w:rPr>
          <w:b/>
          <w:bCs/>
        </w:rPr>
        <w:instrText xml:space="preserve"> REF _Ref127438478 \h  \* MERGEFORMAT </w:instrText>
      </w:r>
      <w:r w:rsidRPr="00DE2908">
        <w:rPr>
          <w:b/>
          <w:bCs/>
        </w:rPr>
      </w:r>
      <w:r w:rsidRPr="00DE2908">
        <w:rPr>
          <w:b/>
          <w:bCs/>
        </w:rPr>
        <w:fldChar w:fldCharType="separate"/>
      </w:r>
      <w:r w:rsidR="007D6E95" w:rsidRPr="007D6E95">
        <w:rPr>
          <w:rFonts w:cstheme="minorHAnsi"/>
          <w:b/>
          <w:bCs/>
          <w:lang w:eastAsia="ko-KR"/>
        </w:rPr>
        <w:t xml:space="preserve">RAN4 shall reuse the Rel-17 association rule, which is using NCSG for deactivated and to continue </w:t>
      </w:r>
      <w:r w:rsidR="007D6E95">
        <w:rPr>
          <w:rFonts w:cstheme="minorHAnsi"/>
          <w:b/>
          <w:lang w:eastAsia="ko-KR"/>
        </w:rPr>
        <w:t xml:space="preserve">using NCSG after </w:t>
      </w:r>
      <w:proofErr w:type="spellStart"/>
      <w:r w:rsidR="007D6E95" w:rsidRPr="00D0380B">
        <w:rPr>
          <w:rFonts w:cstheme="minorHAnsi"/>
          <w:b/>
          <w:lang w:eastAsia="ko-KR"/>
        </w:rPr>
        <w:t>SCell</w:t>
      </w:r>
      <w:proofErr w:type="spellEnd"/>
      <w:r w:rsidR="007D6E95">
        <w:rPr>
          <w:rFonts w:cstheme="minorHAnsi"/>
          <w:b/>
          <w:lang w:eastAsia="ko-KR"/>
        </w:rPr>
        <w:t xml:space="preserve"> is activated</w:t>
      </w:r>
      <w:r w:rsidR="007D6E95" w:rsidRPr="00D0380B">
        <w:rPr>
          <w:rFonts w:cstheme="minorHAnsi"/>
          <w:b/>
          <w:lang w:eastAsia="ko-KR"/>
        </w:rPr>
        <w:t>.</w:t>
      </w:r>
      <w:r w:rsidRPr="00DE2908">
        <w:rPr>
          <w:b/>
          <w:bCs/>
        </w:rPr>
        <w:fldChar w:fldCharType="end"/>
      </w:r>
    </w:p>
    <w:p w14:paraId="5F981819" w14:textId="59055A30" w:rsidR="00AB2E0C" w:rsidRPr="00AC5127" w:rsidRDefault="00AB2E0C" w:rsidP="00BB3B06">
      <w:pPr>
        <w:jc w:val="both"/>
        <w:rPr>
          <w:b/>
        </w:rPr>
      </w:pPr>
      <w:r>
        <w:rPr>
          <w:b/>
        </w:rPr>
        <w:fldChar w:fldCharType="begin"/>
      </w:r>
      <w:r>
        <w:rPr>
          <w:b/>
        </w:rPr>
        <w:instrText xml:space="preserve"> REF _Ref118740611 \r \h </w:instrText>
      </w:r>
      <w:r>
        <w:rPr>
          <w:b/>
        </w:rPr>
      </w:r>
      <w:r>
        <w:rPr>
          <w:b/>
        </w:rPr>
        <w:fldChar w:fldCharType="separate"/>
      </w:r>
      <w:r w:rsidR="007D6E95">
        <w:rPr>
          <w:b/>
        </w:rPr>
        <w:t>Proposal 5:</w:t>
      </w:r>
      <w:r>
        <w:rPr>
          <w:b/>
        </w:rPr>
        <w:fldChar w:fldCharType="end"/>
      </w:r>
      <w:r>
        <w:rPr>
          <w:b/>
        </w:rPr>
        <w:t xml:space="preserve"> </w:t>
      </w:r>
      <w:r>
        <w:rPr>
          <w:b/>
        </w:rPr>
        <w:fldChar w:fldCharType="begin"/>
      </w:r>
      <w:r>
        <w:rPr>
          <w:b/>
        </w:rPr>
        <w:instrText xml:space="preserve"> REF _Ref118740611 \h </w:instrText>
      </w:r>
      <w:r>
        <w:rPr>
          <w:b/>
        </w:rPr>
      </w:r>
      <w:r>
        <w:rPr>
          <w:b/>
        </w:rPr>
        <w:fldChar w:fldCharType="separate"/>
      </w:r>
      <w:r w:rsidR="007D6E95" w:rsidRPr="0064538C">
        <w:rPr>
          <w:rFonts w:cstheme="minorHAnsi"/>
          <w:b/>
          <w:lang w:eastAsia="ko-KR"/>
        </w:rPr>
        <w:t xml:space="preserve">RAN4 doesn’t need to further discuss the </w:t>
      </w:r>
      <w:r w:rsidR="007D6E95">
        <w:rPr>
          <w:rFonts w:cstheme="minorHAnsi"/>
          <w:b/>
          <w:lang w:eastAsia="ko-KR"/>
        </w:rPr>
        <w:t xml:space="preserve">first </w:t>
      </w:r>
      <w:r w:rsidR="007D6E95" w:rsidRPr="0064538C">
        <w:rPr>
          <w:rFonts w:cstheme="minorHAnsi"/>
          <w:b/>
          <w:lang w:eastAsia="ko-KR"/>
        </w:rPr>
        <w:t>option provided in issue 4-</w:t>
      </w:r>
      <w:r w:rsidR="007D6E95">
        <w:rPr>
          <w:rFonts w:cstheme="minorHAnsi"/>
          <w:b/>
          <w:lang w:eastAsia="ko-KR"/>
        </w:rPr>
        <w:t>5</w:t>
      </w:r>
      <w:r w:rsidR="007D6E95" w:rsidRPr="0064538C">
        <w:rPr>
          <w:rFonts w:cstheme="minorHAnsi"/>
          <w:b/>
          <w:lang w:eastAsia="ko-KR"/>
        </w:rPr>
        <w:t>-</w:t>
      </w:r>
      <w:r w:rsidR="007D6E95">
        <w:rPr>
          <w:rFonts w:cstheme="minorHAnsi"/>
          <w:b/>
          <w:lang w:eastAsia="ko-KR"/>
        </w:rPr>
        <w:t>1</w:t>
      </w:r>
      <w:r w:rsidR="007D6E95" w:rsidRPr="0064538C">
        <w:rPr>
          <w:rFonts w:cstheme="minorHAnsi"/>
          <w:b/>
          <w:lang w:eastAsia="ko-KR"/>
        </w:rPr>
        <w:t xml:space="preserve"> for NCSG discussion</w:t>
      </w:r>
      <w:r>
        <w:rPr>
          <w:b/>
        </w:rPr>
        <w:fldChar w:fldCharType="end"/>
      </w:r>
    </w:p>
    <w:p w14:paraId="312C7F79" w14:textId="77777777" w:rsidR="00D63646" w:rsidRPr="00BF5A13" w:rsidRDefault="000F20AC" w:rsidP="001E0094">
      <w:pPr>
        <w:pStyle w:val="Heading1"/>
        <w:numPr>
          <w:ilvl w:val="0"/>
          <w:numId w:val="16"/>
        </w:numPr>
        <w:rPr>
          <w:rFonts w:asciiTheme="minorHAnsi" w:hAnsiTheme="minorHAnsi" w:cstheme="minorHAnsi"/>
        </w:rPr>
      </w:pPr>
      <w:r w:rsidRPr="00BF5A13">
        <w:rPr>
          <w:rFonts w:asciiTheme="minorHAnsi" w:hAnsiTheme="minorHAnsi" w:cstheme="minorHAnsi"/>
        </w:rPr>
        <w:t>References</w:t>
      </w:r>
    </w:p>
    <w:p w14:paraId="2F65D103" w14:textId="33623A92" w:rsidR="004405AE" w:rsidRPr="006F3B14" w:rsidRDefault="00BC3198" w:rsidP="001E0094">
      <w:pPr>
        <w:pStyle w:val="ListParagraph"/>
        <w:numPr>
          <w:ilvl w:val="0"/>
          <w:numId w:val="4"/>
        </w:numPr>
        <w:jc w:val="both"/>
        <w:rPr>
          <w:rFonts w:cstheme="minorHAnsi"/>
          <w:color w:val="000000"/>
        </w:rPr>
      </w:pPr>
      <w:bookmarkStart w:id="10" w:name="_Ref95562833"/>
      <w:r w:rsidRPr="006F3B14">
        <w:rPr>
          <w:rFonts w:cstheme="minorHAnsi"/>
        </w:rPr>
        <w:t>R</w:t>
      </w:r>
      <w:r w:rsidR="00F42159">
        <w:rPr>
          <w:rFonts w:cstheme="minorHAnsi"/>
        </w:rPr>
        <w:t>P</w:t>
      </w:r>
      <w:r w:rsidRPr="006F3B14">
        <w:rPr>
          <w:rFonts w:cstheme="minorHAnsi"/>
        </w:rPr>
        <w:t>-</w:t>
      </w:r>
      <w:r w:rsidR="00F42159" w:rsidRPr="003E7AD1">
        <w:rPr>
          <w:rFonts w:cstheme="minorHAnsi"/>
        </w:rPr>
        <w:t>2</w:t>
      </w:r>
      <w:r w:rsidR="00F42159">
        <w:rPr>
          <w:rFonts w:cstheme="minorHAnsi"/>
        </w:rPr>
        <w:t>30755</w:t>
      </w:r>
      <w:r w:rsidRPr="006F3B14">
        <w:rPr>
          <w:rFonts w:cstheme="minorHAnsi"/>
        </w:rPr>
        <w:t>, “</w:t>
      </w:r>
      <w:r w:rsidR="008938E0" w:rsidRPr="003E7AD1">
        <w:rPr>
          <w:rFonts w:cstheme="minorHAnsi"/>
        </w:rPr>
        <w:t xml:space="preserve">New WID: Further Enhancements on NR and MR-DC Measurement Gaps and Measurements without Gaps”, MediaTek Inc, Intel Corporation, </w:t>
      </w:r>
      <w:r w:rsidR="008938E0">
        <w:rPr>
          <w:rFonts w:cstheme="minorHAnsi"/>
        </w:rPr>
        <w:t>March</w:t>
      </w:r>
      <w:r w:rsidR="008938E0" w:rsidRPr="003E7AD1">
        <w:rPr>
          <w:rFonts w:cstheme="minorHAnsi"/>
        </w:rPr>
        <w:t xml:space="preserve"> 202</w:t>
      </w:r>
      <w:r w:rsidR="008938E0">
        <w:rPr>
          <w:rFonts w:cstheme="minorHAnsi"/>
        </w:rPr>
        <w:t>3, Rotterdam Netherlands</w:t>
      </w:r>
      <w:r w:rsidR="00D32C5A" w:rsidRPr="006F3B14">
        <w:rPr>
          <w:rFonts w:cstheme="minorHAnsi"/>
        </w:rPr>
        <w:t>.</w:t>
      </w:r>
      <w:bookmarkEnd w:id="10"/>
    </w:p>
    <w:p w14:paraId="15E825D2" w14:textId="7B1CB5D4" w:rsidR="000F2ED3" w:rsidRPr="006F3B14" w:rsidRDefault="00E93375" w:rsidP="001E0094">
      <w:pPr>
        <w:pStyle w:val="ListParagraph"/>
        <w:numPr>
          <w:ilvl w:val="0"/>
          <w:numId w:val="4"/>
        </w:numPr>
        <w:jc w:val="both"/>
        <w:rPr>
          <w:rFonts w:cstheme="minorHAnsi"/>
          <w:color w:val="000000"/>
        </w:rPr>
      </w:pPr>
      <w:bookmarkStart w:id="11" w:name="_Ref115204186"/>
      <w:r w:rsidRPr="006F3B14">
        <w:rPr>
          <w:rFonts w:cstheme="minorHAnsi"/>
          <w:color w:val="000000"/>
        </w:rPr>
        <w:t>R4-</w:t>
      </w:r>
      <w:r w:rsidR="00225074" w:rsidRPr="00134DDD">
        <w:rPr>
          <w:rFonts w:cstheme="minorHAnsi"/>
          <w:color w:val="000000"/>
        </w:rPr>
        <w:t>2306330</w:t>
      </w:r>
      <w:r w:rsidR="00225074" w:rsidRPr="003E7AD1">
        <w:rPr>
          <w:rFonts w:cstheme="minorHAnsi"/>
          <w:color w:val="000000"/>
        </w:rPr>
        <w:t>, “</w:t>
      </w:r>
      <w:bookmarkStart w:id="12" w:name="_Hlk131066532"/>
      <w:r w:rsidR="00225074" w:rsidRPr="003E7AD1">
        <w:rPr>
          <w:rFonts w:cstheme="minorHAnsi"/>
          <w:bCs/>
          <w:color w:val="000000"/>
        </w:rPr>
        <w:t>WF on Rel-18 NR MG enhancements</w:t>
      </w:r>
      <w:r w:rsidR="00225074" w:rsidRPr="003E7AD1">
        <w:rPr>
          <w:rFonts w:cstheme="minorHAnsi"/>
          <w:color w:val="000000"/>
        </w:rPr>
        <w:t xml:space="preserve">”, </w:t>
      </w:r>
      <w:r w:rsidR="00225074" w:rsidRPr="003E7AD1">
        <w:rPr>
          <w:rFonts w:cstheme="minorHAnsi"/>
        </w:rPr>
        <w:t>MediaTek Inc</w:t>
      </w:r>
      <w:r w:rsidR="00225074">
        <w:rPr>
          <w:rFonts w:cstheme="minorHAnsi"/>
        </w:rPr>
        <w:t>,</w:t>
      </w:r>
      <w:r w:rsidR="00225074" w:rsidRPr="003E7AD1">
        <w:rPr>
          <w:rFonts w:cstheme="minorHAnsi"/>
          <w:color w:val="000000"/>
        </w:rPr>
        <w:t xml:space="preserve"> </w:t>
      </w:r>
      <w:r w:rsidR="00225074">
        <w:rPr>
          <w:rFonts w:cstheme="minorHAnsi"/>
          <w:color w:val="000000"/>
        </w:rPr>
        <w:t>e-meeting, April</w:t>
      </w:r>
      <w:r w:rsidR="00225074" w:rsidRPr="003E7AD1">
        <w:rPr>
          <w:rFonts w:cstheme="minorHAnsi"/>
        </w:rPr>
        <w:t xml:space="preserve"> 202</w:t>
      </w:r>
      <w:r w:rsidR="00225074">
        <w:rPr>
          <w:rFonts w:cstheme="minorHAnsi"/>
        </w:rPr>
        <w:t>3</w:t>
      </w:r>
      <w:bookmarkEnd w:id="12"/>
      <w:r w:rsidRPr="006F3B14">
        <w:rPr>
          <w:rFonts w:cstheme="minorHAnsi"/>
        </w:rPr>
        <w:t>.</w:t>
      </w:r>
      <w:bookmarkEnd w:id="11"/>
    </w:p>
    <w:sectPr w:rsidR="000F2ED3" w:rsidRPr="006F3B14"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225E1" w14:textId="77777777" w:rsidR="00E77F4A" w:rsidRDefault="00E77F4A">
      <w:r>
        <w:separator/>
      </w:r>
    </w:p>
  </w:endnote>
  <w:endnote w:type="continuationSeparator" w:id="0">
    <w:p w14:paraId="73CFBB73" w14:textId="77777777" w:rsidR="00E77F4A" w:rsidRDefault="00E77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801B8E" w14:textId="77777777" w:rsidR="00E77F4A" w:rsidRDefault="00E77F4A">
      <w:r>
        <w:separator/>
      </w:r>
    </w:p>
  </w:footnote>
  <w:footnote w:type="continuationSeparator" w:id="0">
    <w:p w14:paraId="75BA9EA8" w14:textId="77777777" w:rsidR="00E77F4A" w:rsidRDefault="00E77F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8459C"/>
    <w:multiLevelType w:val="hybridMultilevel"/>
    <w:tmpl w:val="68B0BFE2"/>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 w15:restartNumberingAfterBreak="0">
    <w:nsid w:val="06C85875"/>
    <w:multiLevelType w:val="hybridMultilevel"/>
    <w:tmpl w:val="D6C2729A"/>
    <w:lvl w:ilvl="0" w:tplc="1F9ACEBE">
      <w:start w:val="1"/>
      <w:numFmt w:val="decimal"/>
      <w:suff w:val="space"/>
      <w:lvlText w:val="Observation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3135688C"/>
    <w:multiLevelType w:val="hybridMultilevel"/>
    <w:tmpl w:val="0F6C26DA"/>
    <w:lvl w:ilvl="0" w:tplc="FB08207A">
      <w:start w:val="1"/>
      <w:numFmt w:val="decimal"/>
      <w:lvlText w:val="Table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D37A3D"/>
    <w:multiLevelType w:val="multilevel"/>
    <w:tmpl w:val="B892547A"/>
    <w:lvl w:ilvl="0">
      <w:numFmt w:val="decimal"/>
      <w:lvlText w:val="%1"/>
      <w:lvlJc w:val="left"/>
      <w:pPr>
        <w:ind w:left="432" w:hanging="432"/>
      </w:pPr>
      <w:rPr>
        <w:rFonts w:hint="eastAsia"/>
        <w:sz w:val="36"/>
        <w:szCs w:val="36"/>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8" w15:restartNumberingAfterBreak="0">
    <w:nsid w:val="466A1BC7"/>
    <w:multiLevelType w:val="multilevel"/>
    <w:tmpl w:val="5842354C"/>
    <w:lvl w:ilvl="0">
      <w:start w:val="4"/>
      <w:numFmt w:val="decimal"/>
      <w:pStyle w:val="Heading1"/>
      <w:lvlText w:val="%1"/>
      <w:lvlJc w:val="left"/>
      <w:pPr>
        <w:tabs>
          <w:tab w:val="num" w:pos="432"/>
        </w:tabs>
        <w:ind w:left="432" w:hanging="432"/>
      </w:pPr>
      <w:rPr>
        <w:rFonts w:hint="default"/>
      </w:rPr>
    </w:lvl>
    <w:lvl w:ilvl="1">
      <w:start w:val="1"/>
      <w:numFmt w:val="decimal"/>
      <w:pStyle w:val="Heading2"/>
      <w:lvlText w:val="2.%2"/>
      <w:lvlJc w:val="left"/>
      <w:pPr>
        <w:tabs>
          <w:tab w:val="num" w:pos="576"/>
        </w:tabs>
        <w:ind w:left="576" w:hanging="576"/>
      </w:pPr>
      <w:rPr>
        <w:rFonts w:hint="default"/>
      </w:rPr>
    </w:lvl>
    <w:lvl w:ilvl="2">
      <w:start w:val="1"/>
      <w:numFmt w:val="decimal"/>
      <w:lvlText w:val="2.%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2268"/>
        </w:tabs>
        <w:ind w:left="2268" w:hanging="1008"/>
      </w:pPr>
      <w:rPr>
        <w:rFonts w:hint="default"/>
      </w:r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634D39F0"/>
    <w:multiLevelType w:val="hybridMultilevel"/>
    <w:tmpl w:val="1700C4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68D167A4"/>
    <w:multiLevelType w:val="hybridMultilevel"/>
    <w:tmpl w:val="7F9615B0"/>
    <w:lvl w:ilvl="0" w:tplc="2188DDE8">
      <w:start w:val="1"/>
      <w:numFmt w:val="bullet"/>
      <w:lvlText w:val="•"/>
      <w:lvlJc w:val="left"/>
      <w:pPr>
        <w:ind w:left="480" w:hanging="480"/>
      </w:pPr>
      <w:rPr>
        <w:rFonts w:ascii="Arial" w:hAnsi="Aria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3"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4"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num w:numId="1">
    <w:abstractNumId w:val="13"/>
  </w:num>
  <w:num w:numId="2">
    <w:abstractNumId w:val="6"/>
  </w:num>
  <w:num w:numId="3">
    <w:abstractNumId w:val="8"/>
  </w:num>
  <w:num w:numId="4">
    <w:abstractNumId w:val="11"/>
  </w:num>
  <w:num w:numId="5">
    <w:abstractNumId w:val="1"/>
  </w:num>
  <w:num w:numId="6">
    <w:abstractNumId w:val="3"/>
  </w:num>
  <w:num w:numId="7">
    <w:abstractNumId w:val="9"/>
  </w:num>
  <w:num w:numId="8">
    <w:abstractNumId w:val="2"/>
  </w:num>
  <w:num w:numId="9">
    <w:abstractNumId w:val="5"/>
  </w:num>
  <w:num w:numId="10">
    <w:abstractNumId w:val="14"/>
  </w:num>
  <w:num w:numId="11">
    <w:abstractNumId w:val="15"/>
  </w:num>
  <w:num w:numId="12">
    <w:abstractNumId w:val="0"/>
  </w:num>
  <w:num w:numId="13">
    <w:abstractNumId w:val="4"/>
  </w:num>
  <w:num w:numId="14">
    <w:abstractNumId w:val="10"/>
  </w:num>
  <w:num w:numId="15">
    <w:abstractNumId w:val="12"/>
  </w:num>
  <w:num w:numId="16">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5CB"/>
    <w:rsid w:val="00003938"/>
    <w:rsid w:val="00003983"/>
    <w:rsid w:val="00003B33"/>
    <w:rsid w:val="00003E24"/>
    <w:rsid w:val="00004781"/>
    <w:rsid w:val="00004ADA"/>
    <w:rsid w:val="00004C31"/>
    <w:rsid w:val="00004F66"/>
    <w:rsid w:val="00005898"/>
    <w:rsid w:val="000058BC"/>
    <w:rsid w:val="00005F34"/>
    <w:rsid w:val="000065E7"/>
    <w:rsid w:val="0000673D"/>
    <w:rsid w:val="000069CB"/>
    <w:rsid w:val="00006FDF"/>
    <w:rsid w:val="0000708A"/>
    <w:rsid w:val="0000719E"/>
    <w:rsid w:val="000074C4"/>
    <w:rsid w:val="000074D1"/>
    <w:rsid w:val="00007823"/>
    <w:rsid w:val="00010086"/>
    <w:rsid w:val="00010823"/>
    <w:rsid w:val="00010C28"/>
    <w:rsid w:val="00010FF3"/>
    <w:rsid w:val="00011779"/>
    <w:rsid w:val="00011AE1"/>
    <w:rsid w:val="00011B0F"/>
    <w:rsid w:val="000121B2"/>
    <w:rsid w:val="000123A7"/>
    <w:rsid w:val="0001295C"/>
    <w:rsid w:val="00012A64"/>
    <w:rsid w:val="00013036"/>
    <w:rsid w:val="000131AF"/>
    <w:rsid w:val="0001386A"/>
    <w:rsid w:val="00013939"/>
    <w:rsid w:val="00013D89"/>
    <w:rsid w:val="000141ED"/>
    <w:rsid w:val="00014715"/>
    <w:rsid w:val="00014A1D"/>
    <w:rsid w:val="00014E36"/>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5B4"/>
    <w:rsid w:val="000278D8"/>
    <w:rsid w:val="00027CD8"/>
    <w:rsid w:val="00027F35"/>
    <w:rsid w:val="00030895"/>
    <w:rsid w:val="00030972"/>
    <w:rsid w:val="00030C26"/>
    <w:rsid w:val="00030F5E"/>
    <w:rsid w:val="00031924"/>
    <w:rsid w:val="0003194C"/>
    <w:rsid w:val="00031CA2"/>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41F"/>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5F"/>
    <w:rsid w:val="000514AD"/>
    <w:rsid w:val="000520C4"/>
    <w:rsid w:val="00052255"/>
    <w:rsid w:val="000528A2"/>
    <w:rsid w:val="000528F0"/>
    <w:rsid w:val="00052AD9"/>
    <w:rsid w:val="000530F3"/>
    <w:rsid w:val="00053676"/>
    <w:rsid w:val="000536DE"/>
    <w:rsid w:val="0005396C"/>
    <w:rsid w:val="000539B0"/>
    <w:rsid w:val="00053BE5"/>
    <w:rsid w:val="00054850"/>
    <w:rsid w:val="00054D7E"/>
    <w:rsid w:val="00055006"/>
    <w:rsid w:val="000559F7"/>
    <w:rsid w:val="00056011"/>
    <w:rsid w:val="00056030"/>
    <w:rsid w:val="00056544"/>
    <w:rsid w:val="000569CE"/>
    <w:rsid w:val="00056A09"/>
    <w:rsid w:val="00056B40"/>
    <w:rsid w:val="000571F7"/>
    <w:rsid w:val="00057612"/>
    <w:rsid w:val="00057677"/>
    <w:rsid w:val="000577CA"/>
    <w:rsid w:val="00060121"/>
    <w:rsid w:val="0006022D"/>
    <w:rsid w:val="00060401"/>
    <w:rsid w:val="00060659"/>
    <w:rsid w:val="00060793"/>
    <w:rsid w:val="00060C3C"/>
    <w:rsid w:val="0006147B"/>
    <w:rsid w:val="0006191E"/>
    <w:rsid w:val="00061A43"/>
    <w:rsid w:val="00061BC0"/>
    <w:rsid w:val="00061BE4"/>
    <w:rsid w:val="0006251F"/>
    <w:rsid w:val="00062DB5"/>
    <w:rsid w:val="00062E90"/>
    <w:rsid w:val="0006320D"/>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2A0"/>
    <w:rsid w:val="000763E6"/>
    <w:rsid w:val="0007643A"/>
    <w:rsid w:val="000767D1"/>
    <w:rsid w:val="00076B0F"/>
    <w:rsid w:val="00076C26"/>
    <w:rsid w:val="00076C8F"/>
    <w:rsid w:val="00076EF6"/>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ED3"/>
    <w:rsid w:val="00091F15"/>
    <w:rsid w:val="00091F51"/>
    <w:rsid w:val="00092D5C"/>
    <w:rsid w:val="0009343C"/>
    <w:rsid w:val="0009344A"/>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709"/>
    <w:rsid w:val="000A2B39"/>
    <w:rsid w:val="000A2CEC"/>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3B6C"/>
    <w:rsid w:val="000B423B"/>
    <w:rsid w:val="000B425E"/>
    <w:rsid w:val="000B48B6"/>
    <w:rsid w:val="000B49AE"/>
    <w:rsid w:val="000B4B3F"/>
    <w:rsid w:val="000B5100"/>
    <w:rsid w:val="000B53BB"/>
    <w:rsid w:val="000B5697"/>
    <w:rsid w:val="000B5B9F"/>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0DC"/>
    <w:rsid w:val="000C132B"/>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B79"/>
    <w:rsid w:val="000D1D4F"/>
    <w:rsid w:val="000D2B90"/>
    <w:rsid w:val="000D3205"/>
    <w:rsid w:val="000D3351"/>
    <w:rsid w:val="000D338E"/>
    <w:rsid w:val="000D36B1"/>
    <w:rsid w:val="000D38C0"/>
    <w:rsid w:val="000D3912"/>
    <w:rsid w:val="000D3AE0"/>
    <w:rsid w:val="000D4B1B"/>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634"/>
    <w:rsid w:val="000E27CF"/>
    <w:rsid w:val="000E2CFB"/>
    <w:rsid w:val="000E2FAF"/>
    <w:rsid w:val="000E3216"/>
    <w:rsid w:val="000E3D57"/>
    <w:rsid w:val="000E448C"/>
    <w:rsid w:val="000E4D00"/>
    <w:rsid w:val="000E548D"/>
    <w:rsid w:val="000E5BD3"/>
    <w:rsid w:val="000E630C"/>
    <w:rsid w:val="000E6861"/>
    <w:rsid w:val="000E6A1C"/>
    <w:rsid w:val="000E6E5C"/>
    <w:rsid w:val="000E6EFC"/>
    <w:rsid w:val="000E706C"/>
    <w:rsid w:val="000E7AFA"/>
    <w:rsid w:val="000F0786"/>
    <w:rsid w:val="000F0E8B"/>
    <w:rsid w:val="000F1031"/>
    <w:rsid w:val="000F1B61"/>
    <w:rsid w:val="000F1B74"/>
    <w:rsid w:val="000F20AC"/>
    <w:rsid w:val="000F2441"/>
    <w:rsid w:val="000F2ED3"/>
    <w:rsid w:val="000F2F02"/>
    <w:rsid w:val="000F30DA"/>
    <w:rsid w:val="000F3186"/>
    <w:rsid w:val="000F35FB"/>
    <w:rsid w:val="000F38B9"/>
    <w:rsid w:val="000F3B28"/>
    <w:rsid w:val="000F3DCF"/>
    <w:rsid w:val="000F468C"/>
    <w:rsid w:val="000F4FC0"/>
    <w:rsid w:val="000F508D"/>
    <w:rsid w:val="000F5150"/>
    <w:rsid w:val="000F5497"/>
    <w:rsid w:val="000F565E"/>
    <w:rsid w:val="000F5A49"/>
    <w:rsid w:val="000F62A3"/>
    <w:rsid w:val="000F6969"/>
    <w:rsid w:val="000F6E42"/>
    <w:rsid w:val="000F787E"/>
    <w:rsid w:val="000F7B27"/>
    <w:rsid w:val="000F7BA3"/>
    <w:rsid w:val="00100136"/>
    <w:rsid w:val="001002BE"/>
    <w:rsid w:val="001007B2"/>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2F0"/>
    <w:rsid w:val="00104623"/>
    <w:rsid w:val="00104B4D"/>
    <w:rsid w:val="00104C51"/>
    <w:rsid w:val="0010520E"/>
    <w:rsid w:val="00105358"/>
    <w:rsid w:val="00105D0A"/>
    <w:rsid w:val="00105D4D"/>
    <w:rsid w:val="00105FE2"/>
    <w:rsid w:val="0010602F"/>
    <w:rsid w:val="0010616E"/>
    <w:rsid w:val="001063CE"/>
    <w:rsid w:val="0010668E"/>
    <w:rsid w:val="00106AF9"/>
    <w:rsid w:val="00110415"/>
    <w:rsid w:val="00110746"/>
    <w:rsid w:val="001107BB"/>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FDA"/>
    <w:rsid w:val="00116525"/>
    <w:rsid w:val="001166B4"/>
    <w:rsid w:val="00116CCF"/>
    <w:rsid w:val="001171FD"/>
    <w:rsid w:val="0011731B"/>
    <w:rsid w:val="00117412"/>
    <w:rsid w:val="00117636"/>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28A3"/>
    <w:rsid w:val="001338E2"/>
    <w:rsid w:val="00133E65"/>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7C6"/>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248"/>
    <w:rsid w:val="0015350C"/>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F9"/>
    <w:rsid w:val="00160F0A"/>
    <w:rsid w:val="00161926"/>
    <w:rsid w:val="00161B02"/>
    <w:rsid w:val="00161F56"/>
    <w:rsid w:val="00162028"/>
    <w:rsid w:val="001624A5"/>
    <w:rsid w:val="00162D6B"/>
    <w:rsid w:val="00162FAF"/>
    <w:rsid w:val="00163203"/>
    <w:rsid w:val="00163235"/>
    <w:rsid w:val="001632DD"/>
    <w:rsid w:val="00163497"/>
    <w:rsid w:val="00163717"/>
    <w:rsid w:val="00164048"/>
    <w:rsid w:val="001640AB"/>
    <w:rsid w:val="001643C8"/>
    <w:rsid w:val="00164440"/>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C07"/>
    <w:rsid w:val="00176ED6"/>
    <w:rsid w:val="00177943"/>
    <w:rsid w:val="001800E8"/>
    <w:rsid w:val="00180811"/>
    <w:rsid w:val="0018082A"/>
    <w:rsid w:val="00180D92"/>
    <w:rsid w:val="00180FC9"/>
    <w:rsid w:val="0018167F"/>
    <w:rsid w:val="00181E94"/>
    <w:rsid w:val="00182199"/>
    <w:rsid w:val="001821AE"/>
    <w:rsid w:val="001821E7"/>
    <w:rsid w:val="00182415"/>
    <w:rsid w:val="00182E91"/>
    <w:rsid w:val="0018305E"/>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E1"/>
    <w:rsid w:val="00197B67"/>
    <w:rsid w:val="00197C44"/>
    <w:rsid w:val="001A0201"/>
    <w:rsid w:val="001A0969"/>
    <w:rsid w:val="001A0FA7"/>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EE"/>
    <w:rsid w:val="001A442D"/>
    <w:rsid w:val="001A4F45"/>
    <w:rsid w:val="001A510E"/>
    <w:rsid w:val="001A5210"/>
    <w:rsid w:val="001A5AAB"/>
    <w:rsid w:val="001A5B71"/>
    <w:rsid w:val="001A5F81"/>
    <w:rsid w:val="001A656C"/>
    <w:rsid w:val="001A690A"/>
    <w:rsid w:val="001A6C7B"/>
    <w:rsid w:val="001A6EE8"/>
    <w:rsid w:val="001A6EF8"/>
    <w:rsid w:val="001A719D"/>
    <w:rsid w:val="001A780E"/>
    <w:rsid w:val="001A789F"/>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A7"/>
    <w:rsid w:val="001B6BFB"/>
    <w:rsid w:val="001B7093"/>
    <w:rsid w:val="001B7124"/>
    <w:rsid w:val="001B7D8D"/>
    <w:rsid w:val="001B7F8C"/>
    <w:rsid w:val="001C016A"/>
    <w:rsid w:val="001C0620"/>
    <w:rsid w:val="001C0683"/>
    <w:rsid w:val="001C0784"/>
    <w:rsid w:val="001C0C81"/>
    <w:rsid w:val="001C107D"/>
    <w:rsid w:val="001C125B"/>
    <w:rsid w:val="001C1261"/>
    <w:rsid w:val="001C14EC"/>
    <w:rsid w:val="001C15DA"/>
    <w:rsid w:val="001C23F5"/>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6FE9"/>
    <w:rsid w:val="001C71C4"/>
    <w:rsid w:val="001C71F9"/>
    <w:rsid w:val="001C7625"/>
    <w:rsid w:val="001C7CC5"/>
    <w:rsid w:val="001D0296"/>
    <w:rsid w:val="001D06C5"/>
    <w:rsid w:val="001D0853"/>
    <w:rsid w:val="001D12CC"/>
    <w:rsid w:val="001D148F"/>
    <w:rsid w:val="001D1716"/>
    <w:rsid w:val="001D1A64"/>
    <w:rsid w:val="001D202B"/>
    <w:rsid w:val="001D23C2"/>
    <w:rsid w:val="001D241B"/>
    <w:rsid w:val="001D2ABA"/>
    <w:rsid w:val="001D2C8A"/>
    <w:rsid w:val="001D32F1"/>
    <w:rsid w:val="001D3743"/>
    <w:rsid w:val="001D3830"/>
    <w:rsid w:val="001D3864"/>
    <w:rsid w:val="001D4102"/>
    <w:rsid w:val="001D4501"/>
    <w:rsid w:val="001D4863"/>
    <w:rsid w:val="001D4B44"/>
    <w:rsid w:val="001D4BCF"/>
    <w:rsid w:val="001D4F9E"/>
    <w:rsid w:val="001D54E6"/>
    <w:rsid w:val="001D5531"/>
    <w:rsid w:val="001D55C7"/>
    <w:rsid w:val="001D5C11"/>
    <w:rsid w:val="001D5D5B"/>
    <w:rsid w:val="001D5DA0"/>
    <w:rsid w:val="001D5DE8"/>
    <w:rsid w:val="001D61E6"/>
    <w:rsid w:val="001D6203"/>
    <w:rsid w:val="001D6267"/>
    <w:rsid w:val="001D638C"/>
    <w:rsid w:val="001D7037"/>
    <w:rsid w:val="001D76FE"/>
    <w:rsid w:val="001D798E"/>
    <w:rsid w:val="001D7C85"/>
    <w:rsid w:val="001E0094"/>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E7DE4"/>
    <w:rsid w:val="001F12B8"/>
    <w:rsid w:val="001F1363"/>
    <w:rsid w:val="001F1EFE"/>
    <w:rsid w:val="001F2A47"/>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5EE"/>
    <w:rsid w:val="002027D9"/>
    <w:rsid w:val="00202B08"/>
    <w:rsid w:val="00202BC3"/>
    <w:rsid w:val="00203389"/>
    <w:rsid w:val="00203447"/>
    <w:rsid w:val="00203804"/>
    <w:rsid w:val="0020383F"/>
    <w:rsid w:val="00204211"/>
    <w:rsid w:val="002046F8"/>
    <w:rsid w:val="00204B3A"/>
    <w:rsid w:val="00204F26"/>
    <w:rsid w:val="00205244"/>
    <w:rsid w:val="00205BDA"/>
    <w:rsid w:val="00205C67"/>
    <w:rsid w:val="00205DC1"/>
    <w:rsid w:val="00205E2B"/>
    <w:rsid w:val="00205F2A"/>
    <w:rsid w:val="002061D2"/>
    <w:rsid w:val="00206269"/>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ACD"/>
    <w:rsid w:val="00214D20"/>
    <w:rsid w:val="00214E33"/>
    <w:rsid w:val="002154BC"/>
    <w:rsid w:val="00215ABC"/>
    <w:rsid w:val="00215BC1"/>
    <w:rsid w:val="00216094"/>
    <w:rsid w:val="002165DE"/>
    <w:rsid w:val="00216A1B"/>
    <w:rsid w:val="00216A31"/>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5C"/>
    <w:rsid w:val="002244BE"/>
    <w:rsid w:val="002245C7"/>
    <w:rsid w:val="0022489C"/>
    <w:rsid w:val="00224A2C"/>
    <w:rsid w:val="00224AF6"/>
    <w:rsid w:val="00225074"/>
    <w:rsid w:val="002250ED"/>
    <w:rsid w:val="00225462"/>
    <w:rsid w:val="0022654A"/>
    <w:rsid w:val="0022795B"/>
    <w:rsid w:val="00227C15"/>
    <w:rsid w:val="00227E07"/>
    <w:rsid w:val="00230D63"/>
    <w:rsid w:val="002312F4"/>
    <w:rsid w:val="0023131B"/>
    <w:rsid w:val="00231A14"/>
    <w:rsid w:val="00231C4E"/>
    <w:rsid w:val="00231FC7"/>
    <w:rsid w:val="00232B4D"/>
    <w:rsid w:val="00232EC0"/>
    <w:rsid w:val="00233211"/>
    <w:rsid w:val="002332B9"/>
    <w:rsid w:val="002333AC"/>
    <w:rsid w:val="0023360D"/>
    <w:rsid w:val="0023397D"/>
    <w:rsid w:val="00233C5D"/>
    <w:rsid w:val="00233CB9"/>
    <w:rsid w:val="00233DFB"/>
    <w:rsid w:val="00234111"/>
    <w:rsid w:val="002343C6"/>
    <w:rsid w:val="00234715"/>
    <w:rsid w:val="00235233"/>
    <w:rsid w:val="00235836"/>
    <w:rsid w:val="00235BAE"/>
    <w:rsid w:val="00236070"/>
    <w:rsid w:val="002369D5"/>
    <w:rsid w:val="00236CBD"/>
    <w:rsid w:val="0023735A"/>
    <w:rsid w:val="00240018"/>
    <w:rsid w:val="002400C4"/>
    <w:rsid w:val="00240C4C"/>
    <w:rsid w:val="00241034"/>
    <w:rsid w:val="0024158C"/>
    <w:rsid w:val="0024187E"/>
    <w:rsid w:val="00241AAA"/>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4F78"/>
    <w:rsid w:val="0024530E"/>
    <w:rsid w:val="00245A84"/>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4FA"/>
    <w:rsid w:val="00260508"/>
    <w:rsid w:val="0026066D"/>
    <w:rsid w:val="00260674"/>
    <w:rsid w:val="00260C7F"/>
    <w:rsid w:val="00260FB8"/>
    <w:rsid w:val="00261162"/>
    <w:rsid w:val="00261182"/>
    <w:rsid w:val="002616D4"/>
    <w:rsid w:val="00261C59"/>
    <w:rsid w:val="0026241A"/>
    <w:rsid w:val="00262571"/>
    <w:rsid w:val="00262810"/>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6C0"/>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2DA"/>
    <w:rsid w:val="00285510"/>
    <w:rsid w:val="00286227"/>
    <w:rsid w:val="00286384"/>
    <w:rsid w:val="00286463"/>
    <w:rsid w:val="002865B7"/>
    <w:rsid w:val="002867BD"/>
    <w:rsid w:val="00286E52"/>
    <w:rsid w:val="00286FD6"/>
    <w:rsid w:val="002873D1"/>
    <w:rsid w:val="00287627"/>
    <w:rsid w:val="002877CF"/>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5490"/>
    <w:rsid w:val="00296DC9"/>
    <w:rsid w:val="00297370"/>
    <w:rsid w:val="00297A7F"/>
    <w:rsid w:val="00297BFB"/>
    <w:rsid w:val="00297CDF"/>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DB3"/>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1E9"/>
    <w:rsid w:val="002D33DC"/>
    <w:rsid w:val="002D365F"/>
    <w:rsid w:val="002D3789"/>
    <w:rsid w:val="002D3909"/>
    <w:rsid w:val="002D391D"/>
    <w:rsid w:val="002D44A4"/>
    <w:rsid w:val="002D4C3B"/>
    <w:rsid w:val="002D50E3"/>
    <w:rsid w:val="002D549E"/>
    <w:rsid w:val="002D57E2"/>
    <w:rsid w:val="002D5868"/>
    <w:rsid w:val="002D5DA4"/>
    <w:rsid w:val="002D5EED"/>
    <w:rsid w:val="002D5FB9"/>
    <w:rsid w:val="002D6230"/>
    <w:rsid w:val="002D6310"/>
    <w:rsid w:val="002D647A"/>
    <w:rsid w:val="002D650C"/>
    <w:rsid w:val="002D6962"/>
    <w:rsid w:val="002D701B"/>
    <w:rsid w:val="002D7417"/>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61C"/>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3F87"/>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10144"/>
    <w:rsid w:val="00310270"/>
    <w:rsid w:val="0031033E"/>
    <w:rsid w:val="003106ED"/>
    <w:rsid w:val="00310E3C"/>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48"/>
    <w:rsid w:val="0032226F"/>
    <w:rsid w:val="003224C0"/>
    <w:rsid w:val="0032283C"/>
    <w:rsid w:val="0032302D"/>
    <w:rsid w:val="00324866"/>
    <w:rsid w:val="003250C8"/>
    <w:rsid w:val="003258BB"/>
    <w:rsid w:val="00325C58"/>
    <w:rsid w:val="003266F5"/>
    <w:rsid w:val="00326CC9"/>
    <w:rsid w:val="00326D39"/>
    <w:rsid w:val="003273C6"/>
    <w:rsid w:val="003273F9"/>
    <w:rsid w:val="00327A6E"/>
    <w:rsid w:val="003300BD"/>
    <w:rsid w:val="00330797"/>
    <w:rsid w:val="003309F4"/>
    <w:rsid w:val="0033149D"/>
    <w:rsid w:val="00331903"/>
    <w:rsid w:val="00331A50"/>
    <w:rsid w:val="00331C6A"/>
    <w:rsid w:val="0033242B"/>
    <w:rsid w:val="00332709"/>
    <w:rsid w:val="00333306"/>
    <w:rsid w:val="00333319"/>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961"/>
    <w:rsid w:val="00337B89"/>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83A"/>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610"/>
    <w:rsid w:val="003539D6"/>
    <w:rsid w:val="00353A43"/>
    <w:rsid w:val="00353A4D"/>
    <w:rsid w:val="00353A6B"/>
    <w:rsid w:val="00353A6C"/>
    <w:rsid w:val="003545C4"/>
    <w:rsid w:val="00355848"/>
    <w:rsid w:val="003558EC"/>
    <w:rsid w:val="00355A61"/>
    <w:rsid w:val="00355BCB"/>
    <w:rsid w:val="00355FD1"/>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2A08"/>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1197"/>
    <w:rsid w:val="003811C3"/>
    <w:rsid w:val="00381B18"/>
    <w:rsid w:val="003822D2"/>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4062"/>
    <w:rsid w:val="00394075"/>
    <w:rsid w:val="00394333"/>
    <w:rsid w:val="00394557"/>
    <w:rsid w:val="00394A1B"/>
    <w:rsid w:val="00395229"/>
    <w:rsid w:val="00395543"/>
    <w:rsid w:val="00395ECD"/>
    <w:rsid w:val="00395FFF"/>
    <w:rsid w:val="003963E9"/>
    <w:rsid w:val="00396692"/>
    <w:rsid w:val="00396EFC"/>
    <w:rsid w:val="00397333"/>
    <w:rsid w:val="00397EAB"/>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0DE"/>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0CC"/>
    <w:rsid w:val="003B63F4"/>
    <w:rsid w:val="003B653D"/>
    <w:rsid w:val="003B65F8"/>
    <w:rsid w:val="003B6BD4"/>
    <w:rsid w:val="003B6ED9"/>
    <w:rsid w:val="003B75B2"/>
    <w:rsid w:val="003C0174"/>
    <w:rsid w:val="003C0229"/>
    <w:rsid w:val="003C02AC"/>
    <w:rsid w:val="003C0622"/>
    <w:rsid w:val="003C0C21"/>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8D6"/>
    <w:rsid w:val="003D3B25"/>
    <w:rsid w:val="003D3E24"/>
    <w:rsid w:val="003D3E60"/>
    <w:rsid w:val="003D402B"/>
    <w:rsid w:val="003D43A7"/>
    <w:rsid w:val="003D4A58"/>
    <w:rsid w:val="003D4F3C"/>
    <w:rsid w:val="003D5507"/>
    <w:rsid w:val="003D5628"/>
    <w:rsid w:val="003D67ED"/>
    <w:rsid w:val="003D6825"/>
    <w:rsid w:val="003D69EB"/>
    <w:rsid w:val="003D6A5A"/>
    <w:rsid w:val="003D6BC6"/>
    <w:rsid w:val="003D70F3"/>
    <w:rsid w:val="003D780C"/>
    <w:rsid w:val="003D7B4F"/>
    <w:rsid w:val="003D7EDC"/>
    <w:rsid w:val="003E051E"/>
    <w:rsid w:val="003E0831"/>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C1E"/>
    <w:rsid w:val="003F1F3E"/>
    <w:rsid w:val="003F2578"/>
    <w:rsid w:val="003F3888"/>
    <w:rsid w:val="003F3EBC"/>
    <w:rsid w:val="003F48CE"/>
    <w:rsid w:val="003F490D"/>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0581"/>
    <w:rsid w:val="0041147C"/>
    <w:rsid w:val="004114C8"/>
    <w:rsid w:val="00411630"/>
    <w:rsid w:val="00411677"/>
    <w:rsid w:val="0041206D"/>
    <w:rsid w:val="00412505"/>
    <w:rsid w:val="00412889"/>
    <w:rsid w:val="00412CFA"/>
    <w:rsid w:val="004136E4"/>
    <w:rsid w:val="00413B98"/>
    <w:rsid w:val="00413D12"/>
    <w:rsid w:val="00414221"/>
    <w:rsid w:val="00414382"/>
    <w:rsid w:val="004143D7"/>
    <w:rsid w:val="00414D64"/>
    <w:rsid w:val="00414DF1"/>
    <w:rsid w:val="00414E55"/>
    <w:rsid w:val="004150F5"/>
    <w:rsid w:val="00415377"/>
    <w:rsid w:val="004153A3"/>
    <w:rsid w:val="00415BE6"/>
    <w:rsid w:val="004163D1"/>
    <w:rsid w:val="00416AEA"/>
    <w:rsid w:val="004176FF"/>
    <w:rsid w:val="00420217"/>
    <w:rsid w:val="0042028C"/>
    <w:rsid w:val="004208BC"/>
    <w:rsid w:val="00421132"/>
    <w:rsid w:val="00421290"/>
    <w:rsid w:val="004213ED"/>
    <w:rsid w:val="004218CE"/>
    <w:rsid w:val="00421A45"/>
    <w:rsid w:val="00421B79"/>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5AE"/>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902"/>
    <w:rsid w:val="00446C4B"/>
    <w:rsid w:val="004471AF"/>
    <w:rsid w:val="00447371"/>
    <w:rsid w:val="0044761A"/>
    <w:rsid w:val="00447D98"/>
    <w:rsid w:val="00447F06"/>
    <w:rsid w:val="0045132D"/>
    <w:rsid w:val="00451440"/>
    <w:rsid w:val="00451518"/>
    <w:rsid w:val="00451C6F"/>
    <w:rsid w:val="00451D4B"/>
    <w:rsid w:val="004523FB"/>
    <w:rsid w:val="00452619"/>
    <w:rsid w:val="0045297E"/>
    <w:rsid w:val="00452CC3"/>
    <w:rsid w:val="00452DAB"/>
    <w:rsid w:val="00452E29"/>
    <w:rsid w:val="00452F0F"/>
    <w:rsid w:val="004532D0"/>
    <w:rsid w:val="00453335"/>
    <w:rsid w:val="00453341"/>
    <w:rsid w:val="00453710"/>
    <w:rsid w:val="00453A40"/>
    <w:rsid w:val="00453D70"/>
    <w:rsid w:val="00453F38"/>
    <w:rsid w:val="00454437"/>
    <w:rsid w:val="0045464C"/>
    <w:rsid w:val="004546B4"/>
    <w:rsid w:val="00454863"/>
    <w:rsid w:val="00454E36"/>
    <w:rsid w:val="0045522D"/>
    <w:rsid w:val="00455D25"/>
    <w:rsid w:val="00455D8B"/>
    <w:rsid w:val="00455D9D"/>
    <w:rsid w:val="00455DA0"/>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2D0C"/>
    <w:rsid w:val="00463020"/>
    <w:rsid w:val="004631E8"/>
    <w:rsid w:val="00463352"/>
    <w:rsid w:val="004636DA"/>
    <w:rsid w:val="00463734"/>
    <w:rsid w:val="004639A9"/>
    <w:rsid w:val="004641D6"/>
    <w:rsid w:val="0046440E"/>
    <w:rsid w:val="004647CA"/>
    <w:rsid w:val="004648B4"/>
    <w:rsid w:val="004648C4"/>
    <w:rsid w:val="00464C8F"/>
    <w:rsid w:val="00464E02"/>
    <w:rsid w:val="004651A4"/>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862"/>
    <w:rsid w:val="00472DBC"/>
    <w:rsid w:val="00473712"/>
    <w:rsid w:val="00473924"/>
    <w:rsid w:val="00473AAC"/>
    <w:rsid w:val="00474107"/>
    <w:rsid w:val="00474255"/>
    <w:rsid w:val="004742C8"/>
    <w:rsid w:val="004742DF"/>
    <w:rsid w:val="00474A34"/>
    <w:rsid w:val="00474EA8"/>
    <w:rsid w:val="00475329"/>
    <w:rsid w:val="00475688"/>
    <w:rsid w:val="00475F8F"/>
    <w:rsid w:val="00476198"/>
    <w:rsid w:val="00476255"/>
    <w:rsid w:val="00476991"/>
    <w:rsid w:val="00476AE9"/>
    <w:rsid w:val="004772E9"/>
    <w:rsid w:val="004777D8"/>
    <w:rsid w:val="00477DB3"/>
    <w:rsid w:val="00477E9B"/>
    <w:rsid w:val="00477FEB"/>
    <w:rsid w:val="0048041A"/>
    <w:rsid w:val="004805B4"/>
    <w:rsid w:val="00480795"/>
    <w:rsid w:val="00480C33"/>
    <w:rsid w:val="00480C41"/>
    <w:rsid w:val="00481019"/>
    <w:rsid w:val="00481AA4"/>
    <w:rsid w:val="004828DB"/>
    <w:rsid w:val="00482B8B"/>
    <w:rsid w:val="00483261"/>
    <w:rsid w:val="0048336C"/>
    <w:rsid w:val="004839EB"/>
    <w:rsid w:val="00483B04"/>
    <w:rsid w:val="00483C8E"/>
    <w:rsid w:val="00483D94"/>
    <w:rsid w:val="00483F69"/>
    <w:rsid w:val="00484452"/>
    <w:rsid w:val="004845F8"/>
    <w:rsid w:val="0048465B"/>
    <w:rsid w:val="00484962"/>
    <w:rsid w:val="00484BCF"/>
    <w:rsid w:val="00484E6D"/>
    <w:rsid w:val="00485731"/>
    <w:rsid w:val="00485BAB"/>
    <w:rsid w:val="00486060"/>
    <w:rsid w:val="00486BFC"/>
    <w:rsid w:val="00486CA9"/>
    <w:rsid w:val="00486FCC"/>
    <w:rsid w:val="00487495"/>
    <w:rsid w:val="00487E07"/>
    <w:rsid w:val="00490B88"/>
    <w:rsid w:val="00490BE2"/>
    <w:rsid w:val="00491695"/>
    <w:rsid w:val="004918A2"/>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0F46"/>
    <w:rsid w:val="004A1A52"/>
    <w:rsid w:val="004A1A55"/>
    <w:rsid w:val="004A1BF2"/>
    <w:rsid w:val="004A223E"/>
    <w:rsid w:val="004A26A8"/>
    <w:rsid w:val="004A2845"/>
    <w:rsid w:val="004A2996"/>
    <w:rsid w:val="004A2A08"/>
    <w:rsid w:val="004A35D5"/>
    <w:rsid w:val="004A37BA"/>
    <w:rsid w:val="004A3926"/>
    <w:rsid w:val="004A3E17"/>
    <w:rsid w:val="004A3EA4"/>
    <w:rsid w:val="004A415D"/>
    <w:rsid w:val="004A438D"/>
    <w:rsid w:val="004A4416"/>
    <w:rsid w:val="004A45F3"/>
    <w:rsid w:val="004A474E"/>
    <w:rsid w:val="004A4EE7"/>
    <w:rsid w:val="004A55C5"/>
    <w:rsid w:val="004A566A"/>
    <w:rsid w:val="004A62A0"/>
    <w:rsid w:val="004A6EA7"/>
    <w:rsid w:val="004A6EDD"/>
    <w:rsid w:val="004A7241"/>
    <w:rsid w:val="004A77D7"/>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2B"/>
    <w:rsid w:val="004B4FCD"/>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570"/>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94"/>
    <w:rsid w:val="004D1497"/>
    <w:rsid w:val="004D1915"/>
    <w:rsid w:val="004D23CF"/>
    <w:rsid w:val="004D29C0"/>
    <w:rsid w:val="004D2EE0"/>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499"/>
    <w:rsid w:val="004E1B3E"/>
    <w:rsid w:val="004E1D09"/>
    <w:rsid w:val="004E1DA7"/>
    <w:rsid w:val="004E2242"/>
    <w:rsid w:val="004E245D"/>
    <w:rsid w:val="004E27A5"/>
    <w:rsid w:val="004E2B54"/>
    <w:rsid w:val="004E2FF5"/>
    <w:rsid w:val="004E32F4"/>
    <w:rsid w:val="004E380F"/>
    <w:rsid w:val="004E3899"/>
    <w:rsid w:val="004E44FF"/>
    <w:rsid w:val="004E4787"/>
    <w:rsid w:val="004E4D6D"/>
    <w:rsid w:val="004E4F33"/>
    <w:rsid w:val="004E4FAA"/>
    <w:rsid w:val="004E546B"/>
    <w:rsid w:val="004E5521"/>
    <w:rsid w:val="004E5602"/>
    <w:rsid w:val="004E604B"/>
    <w:rsid w:val="004E6579"/>
    <w:rsid w:val="004E6F16"/>
    <w:rsid w:val="004E72F9"/>
    <w:rsid w:val="004F007E"/>
    <w:rsid w:val="004F00EC"/>
    <w:rsid w:val="004F02D8"/>
    <w:rsid w:val="004F0573"/>
    <w:rsid w:val="004F0D2A"/>
    <w:rsid w:val="004F0DB4"/>
    <w:rsid w:val="004F1097"/>
    <w:rsid w:val="004F1321"/>
    <w:rsid w:val="004F1A95"/>
    <w:rsid w:val="004F20F0"/>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369"/>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468"/>
    <w:rsid w:val="0051378D"/>
    <w:rsid w:val="00513BA7"/>
    <w:rsid w:val="0051423C"/>
    <w:rsid w:val="00514261"/>
    <w:rsid w:val="0051487E"/>
    <w:rsid w:val="00515995"/>
    <w:rsid w:val="00515DD9"/>
    <w:rsid w:val="00515ED9"/>
    <w:rsid w:val="005160A0"/>
    <w:rsid w:val="005163EA"/>
    <w:rsid w:val="0051647D"/>
    <w:rsid w:val="00516953"/>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312D"/>
    <w:rsid w:val="0052325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8F1"/>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590"/>
    <w:rsid w:val="00542DD9"/>
    <w:rsid w:val="005442D9"/>
    <w:rsid w:val="00544566"/>
    <w:rsid w:val="005449FC"/>
    <w:rsid w:val="00544E42"/>
    <w:rsid w:val="00545075"/>
    <w:rsid w:val="00545276"/>
    <w:rsid w:val="00545876"/>
    <w:rsid w:val="00545AF0"/>
    <w:rsid w:val="00545B98"/>
    <w:rsid w:val="00545ECF"/>
    <w:rsid w:val="005463B4"/>
    <w:rsid w:val="0054652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600"/>
    <w:rsid w:val="00555C78"/>
    <w:rsid w:val="005564E0"/>
    <w:rsid w:val="00556795"/>
    <w:rsid w:val="0055690B"/>
    <w:rsid w:val="00556F40"/>
    <w:rsid w:val="005603B3"/>
    <w:rsid w:val="00560901"/>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9F7"/>
    <w:rsid w:val="00562EFA"/>
    <w:rsid w:val="0056337C"/>
    <w:rsid w:val="005642BC"/>
    <w:rsid w:val="00564315"/>
    <w:rsid w:val="00564578"/>
    <w:rsid w:val="00564CAD"/>
    <w:rsid w:val="00564FB1"/>
    <w:rsid w:val="0056501A"/>
    <w:rsid w:val="00565833"/>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208E"/>
    <w:rsid w:val="00572105"/>
    <w:rsid w:val="005721A8"/>
    <w:rsid w:val="005727F0"/>
    <w:rsid w:val="005728BE"/>
    <w:rsid w:val="00572988"/>
    <w:rsid w:val="00572AF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1B0"/>
    <w:rsid w:val="00580536"/>
    <w:rsid w:val="00580853"/>
    <w:rsid w:val="00580926"/>
    <w:rsid w:val="005809D5"/>
    <w:rsid w:val="00580AE4"/>
    <w:rsid w:val="00581285"/>
    <w:rsid w:val="005813A5"/>
    <w:rsid w:val="00581739"/>
    <w:rsid w:val="00581B75"/>
    <w:rsid w:val="00581BF7"/>
    <w:rsid w:val="00581DBA"/>
    <w:rsid w:val="00582085"/>
    <w:rsid w:val="00582237"/>
    <w:rsid w:val="005822FB"/>
    <w:rsid w:val="0058278D"/>
    <w:rsid w:val="0058286B"/>
    <w:rsid w:val="00583094"/>
    <w:rsid w:val="0058319C"/>
    <w:rsid w:val="005833D1"/>
    <w:rsid w:val="00584A3D"/>
    <w:rsid w:val="00584B74"/>
    <w:rsid w:val="00584FB7"/>
    <w:rsid w:val="005852A4"/>
    <w:rsid w:val="005853AE"/>
    <w:rsid w:val="00585431"/>
    <w:rsid w:val="00585D35"/>
    <w:rsid w:val="005860D9"/>
    <w:rsid w:val="0058632E"/>
    <w:rsid w:val="005869C9"/>
    <w:rsid w:val="00586DAC"/>
    <w:rsid w:val="00587142"/>
    <w:rsid w:val="005876BD"/>
    <w:rsid w:val="00587761"/>
    <w:rsid w:val="005879EE"/>
    <w:rsid w:val="00590081"/>
    <w:rsid w:val="00590918"/>
    <w:rsid w:val="005919B2"/>
    <w:rsid w:val="00591F58"/>
    <w:rsid w:val="00592244"/>
    <w:rsid w:val="005922B0"/>
    <w:rsid w:val="005927F5"/>
    <w:rsid w:val="00592805"/>
    <w:rsid w:val="00593B28"/>
    <w:rsid w:val="00593C8C"/>
    <w:rsid w:val="00593CEF"/>
    <w:rsid w:val="0059429E"/>
    <w:rsid w:val="00594823"/>
    <w:rsid w:val="005961CA"/>
    <w:rsid w:val="00596310"/>
    <w:rsid w:val="0059694C"/>
    <w:rsid w:val="00596A67"/>
    <w:rsid w:val="00596D10"/>
    <w:rsid w:val="00597140"/>
    <w:rsid w:val="00597466"/>
    <w:rsid w:val="00597671"/>
    <w:rsid w:val="005977CC"/>
    <w:rsid w:val="0059795D"/>
    <w:rsid w:val="00597A10"/>
    <w:rsid w:val="00597CA7"/>
    <w:rsid w:val="005A0660"/>
    <w:rsid w:val="005A0683"/>
    <w:rsid w:val="005A089C"/>
    <w:rsid w:val="005A0BE7"/>
    <w:rsid w:val="005A0F20"/>
    <w:rsid w:val="005A1076"/>
    <w:rsid w:val="005A1296"/>
    <w:rsid w:val="005A138C"/>
    <w:rsid w:val="005A16D7"/>
    <w:rsid w:val="005A1D91"/>
    <w:rsid w:val="005A2AE3"/>
    <w:rsid w:val="005A2E71"/>
    <w:rsid w:val="005A33F8"/>
    <w:rsid w:val="005A3CA1"/>
    <w:rsid w:val="005A40C3"/>
    <w:rsid w:val="005A4906"/>
    <w:rsid w:val="005A4DDE"/>
    <w:rsid w:val="005A4E47"/>
    <w:rsid w:val="005A50B7"/>
    <w:rsid w:val="005A5708"/>
    <w:rsid w:val="005A58A3"/>
    <w:rsid w:val="005A5CF0"/>
    <w:rsid w:val="005A5E81"/>
    <w:rsid w:val="005A60B5"/>
    <w:rsid w:val="005A6517"/>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B3F"/>
    <w:rsid w:val="005B4EFE"/>
    <w:rsid w:val="005B4F13"/>
    <w:rsid w:val="005B5BAF"/>
    <w:rsid w:val="005B5DBE"/>
    <w:rsid w:val="005B60DE"/>
    <w:rsid w:val="005B6590"/>
    <w:rsid w:val="005B67AC"/>
    <w:rsid w:val="005B6F02"/>
    <w:rsid w:val="005B749D"/>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29"/>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62A1"/>
    <w:rsid w:val="005D6843"/>
    <w:rsid w:val="005D6AE3"/>
    <w:rsid w:val="005D6ECB"/>
    <w:rsid w:val="005D6FFA"/>
    <w:rsid w:val="005D71F0"/>
    <w:rsid w:val="005D73E8"/>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2BF"/>
    <w:rsid w:val="005E5A6D"/>
    <w:rsid w:val="005E5A9A"/>
    <w:rsid w:val="005E6405"/>
    <w:rsid w:val="005E65D7"/>
    <w:rsid w:val="005E672F"/>
    <w:rsid w:val="005E6C4D"/>
    <w:rsid w:val="005E73FA"/>
    <w:rsid w:val="005E73FB"/>
    <w:rsid w:val="005E7408"/>
    <w:rsid w:val="005E74B2"/>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2FB"/>
    <w:rsid w:val="00606789"/>
    <w:rsid w:val="00606AA7"/>
    <w:rsid w:val="00606DEE"/>
    <w:rsid w:val="006073F2"/>
    <w:rsid w:val="00607707"/>
    <w:rsid w:val="0060799E"/>
    <w:rsid w:val="00607C2F"/>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406C"/>
    <w:rsid w:val="00614155"/>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8F"/>
    <w:rsid w:val="006218C7"/>
    <w:rsid w:val="0062193C"/>
    <w:rsid w:val="00621E1B"/>
    <w:rsid w:val="0062215F"/>
    <w:rsid w:val="00622702"/>
    <w:rsid w:val="0062286A"/>
    <w:rsid w:val="00622F66"/>
    <w:rsid w:val="006235FC"/>
    <w:rsid w:val="00623F22"/>
    <w:rsid w:val="0062430E"/>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F4F"/>
    <w:rsid w:val="006413F5"/>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096"/>
    <w:rsid w:val="0064538C"/>
    <w:rsid w:val="006458F9"/>
    <w:rsid w:val="00645AAA"/>
    <w:rsid w:val="00645BCA"/>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2BE8"/>
    <w:rsid w:val="00652C6E"/>
    <w:rsid w:val="0065306A"/>
    <w:rsid w:val="006534F9"/>
    <w:rsid w:val="006536C7"/>
    <w:rsid w:val="00653BD3"/>
    <w:rsid w:val="0065440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C12"/>
    <w:rsid w:val="00664E8F"/>
    <w:rsid w:val="0066531F"/>
    <w:rsid w:val="00665532"/>
    <w:rsid w:val="00665BBF"/>
    <w:rsid w:val="00665C44"/>
    <w:rsid w:val="006663BF"/>
    <w:rsid w:val="00666447"/>
    <w:rsid w:val="006674F7"/>
    <w:rsid w:val="006675BA"/>
    <w:rsid w:val="006679FE"/>
    <w:rsid w:val="00667B0E"/>
    <w:rsid w:val="0067013D"/>
    <w:rsid w:val="0067024D"/>
    <w:rsid w:val="00670694"/>
    <w:rsid w:val="0067126E"/>
    <w:rsid w:val="006717A3"/>
    <w:rsid w:val="006719FE"/>
    <w:rsid w:val="00671C7D"/>
    <w:rsid w:val="00671E28"/>
    <w:rsid w:val="00672309"/>
    <w:rsid w:val="006732BF"/>
    <w:rsid w:val="00673312"/>
    <w:rsid w:val="00673767"/>
    <w:rsid w:val="00673A5D"/>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7EE"/>
    <w:rsid w:val="00676BDC"/>
    <w:rsid w:val="00676E96"/>
    <w:rsid w:val="0067700F"/>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89B"/>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4B1"/>
    <w:rsid w:val="006A5593"/>
    <w:rsid w:val="006A5595"/>
    <w:rsid w:val="006A5DF1"/>
    <w:rsid w:val="006A5FF7"/>
    <w:rsid w:val="006A6477"/>
    <w:rsid w:val="006A6C06"/>
    <w:rsid w:val="006A6E95"/>
    <w:rsid w:val="006A7671"/>
    <w:rsid w:val="006A7816"/>
    <w:rsid w:val="006A7854"/>
    <w:rsid w:val="006A7FDB"/>
    <w:rsid w:val="006B04B6"/>
    <w:rsid w:val="006B0634"/>
    <w:rsid w:val="006B1197"/>
    <w:rsid w:val="006B21ED"/>
    <w:rsid w:val="006B2322"/>
    <w:rsid w:val="006B23E0"/>
    <w:rsid w:val="006B2A65"/>
    <w:rsid w:val="006B2BEE"/>
    <w:rsid w:val="006B2D33"/>
    <w:rsid w:val="006B2D81"/>
    <w:rsid w:val="006B2EDC"/>
    <w:rsid w:val="006B3106"/>
    <w:rsid w:val="006B338B"/>
    <w:rsid w:val="006B3406"/>
    <w:rsid w:val="006B3520"/>
    <w:rsid w:val="006B3812"/>
    <w:rsid w:val="006B38E5"/>
    <w:rsid w:val="006B3A2C"/>
    <w:rsid w:val="006B3ED4"/>
    <w:rsid w:val="006B4156"/>
    <w:rsid w:val="006B4E34"/>
    <w:rsid w:val="006B4E8A"/>
    <w:rsid w:val="006B52F2"/>
    <w:rsid w:val="006B5392"/>
    <w:rsid w:val="006B53CA"/>
    <w:rsid w:val="006B561C"/>
    <w:rsid w:val="006B641E"/>
    <w:rsid w:val="006B6C0E"/>
    <w:rsid w:val="006B6FFD"/>
    <w:rsid w:val="006B71DD"/>
    <w:rsid w:val="006B7686"/>
    <w:rsid w:val="006B774E"/>
    <w:rsid w:val="006B7996"/>
    <w:rsid w:val="006B7D5D"/>
    <w:rsid w:val="006C0291"/>
    <w:rsid w:val="006C036E"/>
    <w:rsid w:val="006C0440"/>
    <w:rsid w:val="006C1208"/>
    <w:rsid w:val="006C16ED"/>
    <w:rsid w:val="006C2020"/>
    <w:rsid w:val="006C2942"/>
    <w:rsid w:val="006C315F"/>
    <w:rsid w:val="006C3587"/>
    <w:rsid w:val="006C37A2"/>
    <w:rsid w:val="006C37DA"/>
    <w:rsid w:val="006C3825"/>
    <w:rsid w:val="006C3EFD"/>
    <w:rsid w:val="006C4183"/>
    <w:rsid w:val="006C4905"/>
    <w:rsid w:val="006C4A5D"/>
    <w:rsid w:val="006C54DE"/>
    <w:rsid w:val="006C54E5"/>
    <w:rsid w:val="006C5522"/>
    <w:rsid w:val="006C5791"/>
    <w:rsid w:val="006C5B9D"/>
    <w:rsid w:val="006C6577"/>
    <w:rsid w:val="006C6644"/>
    <w:rsid w:val="006C6834"/>
    <w:rsid w:val="006C6BD9"/>
    <w:rsid w:val="006C7662"/>
    <w:rsid w:val="006C785E"/>
    <w:rsid w:val="006C7A07"/>
    <w:rsid w:val="006D004E"/>
    <w:rsid w:val="006D0065"/>
    <w:rsid w:val="006D0241"/>
    <w:rsid w:val="006D0339"/>
    <w:rsid w:val="006D0392"/>
    <w:rsid w:val="006D0514"/>
    <w:rsid w:val="006D0CE9"/>
    <w:rsid w:val="006D0FF4"/>
    <w:rsid w:val="006D1139"/>
    <w:rsid w:val="006D11FD"/>
    <w:rsid w:val="006D167D"/>
    <w:rsid w:val="006D178F"/>
    <w:rsid w:val="006D1A72"/>
    <w:rsid w:val="006D1B80"/>
    <w:rsid w:val="006D1EBE"/>
    <w:rsid w:val="006D2012"/>
    <w:rsid w:val="006D25F2"/>
    <w:rsid w:val="006D2748"/>
    <w:rsid w:val="006D29F5"/>
    <w:rsid w:val="006D2AE3"/>
    <w:rsid w:val="006D2AE8"/>
    <w:rsid w:val="006D2BE8"/>
    <w:rsid w:val="006D2E79"/>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3B14"/>
    <w:rsid w:val="006F3DF0"/>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23F"/>
    <w:rsid w:val="00700806"/>
    <w:rsid w:val="007017B3"/>
    <w:rsid w:val="007019E0"/>
    <w:rsid w:val="00701A28"/>
    <w:rsid w:val="00701B15"/>
    <w:rsid w:val="00701BD2"/>
    <w:rsid w:val="00701CED"/>
    <w:rsid w:val="00701E1E"/>
    <w:rsid w:val="00701FBB"/>
    <w:rsid w:val="00701FCD"/>
    <w:rsid w:val="00701FFC"/>
    <w:rsid w:val="007020CE"/>
    <w:rsid w:val="007032C9"/>
    <w:rsid w:val="0070360C"/>
    <w:rsid w:val="00703723"/>
    <w:rsid w:val="00703802"/>
    <w:rsid w:val="0070382E"/>
    <w:rsid w:val="00703976"/>
    <w:rsid w:val="00704027"/>
    <w:rsid w:val="007041D3"/>
    <w:rsid w:val="007046DC"/>
    <w:rsid w:val="00704B8A"/>
    <w:rsid w:val="00704C9D"/>
    <w:rsid w:val="007050F7"/>
    <w:rsid w:val="007051AD"/>
    <w:rsid w:val="00705377"/>
    <w:rsid w:val="00705BE1"/>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6A2"/>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86C"/>
    <w:rsid w:val="00740B1F"/>
    <w:rsid w:val="00740BB2"/>
    <w:rsid w:val="00740C6C"/>
    <w:rsid w:val="00740D3C"/>
    <w:rsid w:val="007410F3"/>
    <w:rsid w:val="00741127"/>
    <w:rsid w:val="00741144"/>
    <w:rsid w:val="007416D0"/>
    <w:rsid w:val="00741C21"/>
    <w:rsid w:val="00741CC4"/>
    <w:rsid w:val="00741D42"/>
    <w:rsid w:val="0074224C"/>
    <w:rsid w:val="0074227A"/>
    <w:rsid w:val="00742609"/>
    <w:rsid w:val="00743083"/>
    <w:rsid w:val="007431A2"/>
    <w:rsid w:val="0074344E"/>
    <w:rsid w:val="007438F4"/>
    <w:rsid w:val="00743D3D"/>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75"/>
    <w:rsid w:val="007515B7"/>
    <w:rsid w:val="00751ADE"/>
    <w:rsid w:val="00751FC2"/>
    <w:rsid w:val="00752D70"/>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E62"/>
    <w:rsid w:val="007600E5"/>
    <w:rsid w:val="007605C4"/>
    <w:rsid w:val="0076074D"/>
    <w:rsid w:val="0076110B"/>
    <w:rsid w:val="007617C3"/>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214D"/>
    <w:rsid w:val="00772159"/>
    <w:rsid w:val="0077252E"/>
    <w:rsid w:val="00772572"/>
    <w:rsid w:val="00772D32"/>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20A"/>
    <w:rsid w:val="0078241D"/>
    <w:rsid w:val="007826E7"/>
    <w:rsid w:val="007827EE"/>
    <w:rsid w:val="00782AEA"/>
    <w:rsid w:val="007831A9"/>
    <w:rsid w:val="00783A1E"/>
    <w:rsid w:val="00783D86"/>
    <w:rsid w:val="007843C1"/>
    <w:rsid w:val="0078457B"/>
    <w:rsid w:val="00784F7A"/>
    <w:rsid w:val="0078554A"/>
    <w:rsid w:val="00785A79"/>
    <w:rsid w:val="00785C3C"/>
    <w:rsid w:val="00785F46"/>
    <w:rsid w:val="00786364"/>
    <w:rsid w:val="007863F6"/>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3F1D"/>
    <w:rsid w:val="007940F6"/>
    <w:rsid w:val="00794478"/>
    <w:rsid w:val="00794895"/>
    <w:rsid w:val="00794938"/>
    <w:rsid w:val="00794BBE"/>
    <w:rsid w:val="00795BA6"/>
    <w:rsid w:val="00795F06"/>
    <w:rsid w:val="00796FB4"/>
    <w:rsid w:val="00797B5D"/>
    <w:rsid w:val="00797F10"/>
    <w:rsid w:val="00797FC7"/>
    <w:rsid w:val="007A037B"/>
    <w:rsid w:val="007A03D6"/>
    <w:rsid w:val="007A049F"/>
    <w:rsid w:val="007A095B"/>
    <w:rsid w:val="007A0A67"/>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C52"/>
    <w:rsid w:val="007A622C"/>
    <w:rsid w:val="007A634A"/>
    <w:rsid w:val="007A65ED"/>
    <w:rsid w:val="007A6D08"/>
    <w:rsid w:val="007A6D6A"/>
    <w:rsid w:val="007A6EA1"/>
    <w:rsid w:val="007A6F88"/>
    <w:rsid w:val="007A6FDB"/>
    <w:rsid w:val="007A7B72"/>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4F08"/>
    <w:rsid w:val="007B55B6"/>
    <w:rsid w:val="007B5C53"/>
    <w:rsid w:val="007B5EBB"/>
    <w:rsid w:val="007B5EE1"/>
    <w:rsid w:val="007B5FF0"/>
    <w:rsid w:val="007B626E"/>
    <w:rsid w:val="007B6300"/>
    <w:rsid w:val="007B6473"/>
    <w:rsid w:val="007B6673"/>
    <w:rsid w:val="007B66B4"/>
    <w:rsid w:val="007B68D6"/>
    <w:rsid w:val="007B68FB"/>
    <w:rsid w:val="007B7235"/>
    <w:rsid w:val="007B7496"/>
    <w:rsid w:val="007B76CE"/>
    <w:rsid w:val="007B7F1D"/>
    <w:rsid w:val="007C0480"/>
    <w:rsid w:val="007C0716"/>
    <w:rsid w:val="007C0CB4"/>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2C"/>
    <w:rsid w:val="007C6B91"/>
    <w:rsid w:val="007C70E0"/>
    <w:rsid w:val="007C71D8"/>
    <w:rsid w:val="007C79D5"/>
    <w:rsid w:val="007D0275"/>
    <w:rsid w:val="007D0953"/>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6E95"/>
    <w:rsid w:val="007D711D"/>
    <w:rsid w:val="007D7ABB"/>
    <w:rsid w:val="007E051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78F"/>
    <w:rsid w:val="007E5CFD"/>
    <w:rsid w:val="007E6002"/>
    <w:rsid w:val="007E67B4"/>
    <w:rsid w:val="007E6991"/>
    <w:rsid w:val="007E6C6F"/>
    <w:rsid w:val="007E6DD5"/>
    <w:rsid w:val="007E7692"/>
    <w:rsid w:val="007E7E51"/>
    <w:rsid w:val="007F0715"/>
    <w:rsid w:val="007F08BC"/>
    <w:rsid w:val="007F0B07"/>
    <w:rsid w:val="007F0B9F"/>
    <w:rsid w:val="007F1196"/>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375"/>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D53"/>
    <w:rsid w:val="00803F59"/>
    <w:rsid w:val="0080411E"/>
    <w:rsid w:val="0080412A"/>
    <w:rsid w:val="00804387"/>
    <w:rsid w:val="00804654"/>
    <w:rsid w:val="00804FC5"/>
    <w:rsid w:val="0080503D"/>
    <w:rsid w:val="00805231"/>
    <w:rsid w:val="00805E21"/>
    <w:rsid w:val="008066CA"/>
    <w:rsid w:val="008067D5"/>
    <w:rsid w:val="008069A1"/>
    <w:rsid w:val="00806D0A"/>
    <w:rsid w:val="00806E46"/>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FDC"/>
    <w:rsid w:val="0081412F"/>
    <w:rsid w:val="008147B9"/>
    <w:rsid w:val="00814990"/>
    <w:rsid w:val="008149BD"/>
    <w:rsid w:val="00814A98"/>
    <w:rsid w:val="00814CB0"/>
    <w:rsid w:val="008152F4"/>
    <w:rsid w:val="00815481"/>
    <w:rsid w:val="00815692"/>
    <w:rsid w:val="00815A93"/>
    <w:rsid w:val="00815C5B"/>
    <w:rsid w:val="008163A6"/>
    <w:rsid w:val="008167B3"/>
    <w:rsid w:val="0081771A"/>
    <w:rsid w:val="00817A70"/>
    <w:rsid w:val="00817A79"/>
    <w:rsid w:val="00817C1D"/>
    <w:rsid w:val="00817D78"/>
    <w:rsid w:val="00817F48"/>
    <w:rsid w:val="008203BE"/>
    <w:rsid w:val="008204CD"/>
    <w:rsid w:val="008207F1"/>
    <w:rsid w:val="008213D7"/>
    <w:rsid w:val="00821449"/>
    <w:rsid w:val="008215CF"/>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79"/>
    <w:rsid w:val="00833C81"/>
    <w:rsid w:val="00833E2F"/>
    <w:rsid w:val="00834460"/>
    <w:rsid w:val="008345D9"/>
    <w:rsid w:val="00834813"/>
    <w:rsid w:val="008349A9"/>
    <w:rsid w:val="00834A46"/>
    <w:rsid w:val="008350C8"/>
    <w:rsid w:val="00835445"/>
    <w:rsid w:val="008356EF"/>
    <w:rsid w:val="0083582A"/>
    <w:rsid w:val="008358CE"/>
    <w:rsid w:val="008359EB"/>
    <w:rsid w:val="008359FF"/>
    <w:rsid w:val="00836093"/>
    <w:rsid w:val="00836ABB"/>
    <w:rsid w:val="00836B87"/>
    <w:rsid w:val="00836F58"/>
    <w:rsid w:val="00836F7D"/>
    <w:rsid w:val="00837011"/>
    <w:rsid w:val="0084012A"/>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AB3"/>
    <w:rsid w:val="00851AC9"/>
    <w:rsid w:val="00851D22"/>
    <w:rsid w:val="00852137"/>
    <w:rsid w:val="0085264B"/>
    <w:rsid w:val="008528FA"/>
    <w:rsid w:val="00852C83"/>
    <w:rsid w:val="008534AF"/>
    <w:rsid w:val="008539A8"/>
    <w:rsid w:val="00853A3E"/>
    <w:rsid w:val="00853C6D"/>
    <w:rsid w:val="00853C75"/>
    <w:rsid w:val="008543D9"/>
    <w:rsid w:val="008548CC"/>
    <w:rsid w:val="00854D89"/>
    <w:rsid w:val="00855204"/>
    <w:rsid w:val="008556E0"/>
    <w:rsid w:val="00855B02"/>
    <w:rsid w:val="00856096"/>
    <w:rsid w:val="00856353"/>
    <w:rsid w:val="00856495"/>
    <w:rsid w:val="0085682F"/>
    <w:rsid w:val="0085772C"/>
    <w:rsid w:val="00857786"/>
    <w:rsid w:val="00857F76"/>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B85"/>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4BFB"/>
    <w:rsid w:val="0088525C"/>
    <w:rsid w:val="0088530F"/>
    <w:rsid w:val="00885683"/>
    <w:rsid w:val="00885DFA"/>
    <w:rsid w:val="00886015"/>
    <w:rsid w:val="0088613E"/>
    <w:rsid w:val="00886210"/>
    <w:rsid w:val="008866D7"/>
    <w:rsid w:val="00886713"/>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8E0"/>
    <w:rsid w:val="00893B60"/>
    <w:rsid w:val="00893D89"/>
    <w:rsid w:val="00893ED2"/>
    <w:rsid w:val="00894218"/>
    <w:rsid w:val="0089476B"/>
    <w:rsid w:val="00894A34"/>
    <w:rsid w:val="00894C2D"/>
    <w:rsid w:val="00894DC8"/>
    <w:rsid w:val="008951B1"/>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5F"/>
    <w:rsid w:val="008A1867"/>
    <w:rsid w:val="008A1892"/>
    <w:rsid w:val="008A1A61"/>
    <w:rsid w:val="008A1EAC"/>
    <w:rsid w:val="008A22B2"/>
    <w:rsid w:val="008A2A62"/>
    <w:rsid w:val="008A308E"/>
    <w:rsid w:val="008A310D"/>
    <w:rsid w:val="008A32E1"/>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A71B3"/>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6CF"/>
    <w:rsid w:val="008B3A0A"/>
    <w:rsid w:val="008B45E7"/>
    <w:rsid w:val="008B471E"/>
    <w:rsid w:val="008B5290"/>
    <w:rsid w:val="008B55FA"/>
    <w:rsid w:val="008B595B"/>
    <w:rsid w:val="008B60A7"/>
    <w:rsid w:val="008B6322"/>
    <w:rsid w:val="008B6491"/>
    <w:rsid w:val="008B6D94"/>
    <w:rsid w:val="008B6FEB"/>
    <w:rsid w:val="008B77B0"/>
    <w:rsid w:val="008C08BB"/>
    <w:rsid w:val="008C09EB"/>
    <w:rsid w:val="008C146F"/>
    <w:rsid w:val="008C178D"/>
    <w:rsid w:val="008C1912"/>
    <w:rsid w:val="008C2186"/>
    <w:rsid w:val="008C22E1"/>
    <w:rsid w:val="008C24DA"/>
    <w:rsid w:val="008C40F0"/>
    <w:rsid w:val="008C410A"/>
    <w:rsid w:val="008C5978"/>
    <w:rsid w:val="008C62C2"/>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C0"/>
    <w:rsid w:val="008D4FB9"/>
    <w:rsid w:val="008D52A8"/>
    <w:rsid w:val="008D5331"/>
    <w:rsid w:val="008D5A37"/>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CC7"/>
    <w:rsid w:val="008E7FD7"/>
    <w:rsid w:val="008F0075"/>
    <w:rsid w:val="008F0D47"/>
    <w:rsid w:val="008F1082"/>
    <w:rsid w:val="008F1124"/>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781"/>
    <w:rsid w:val="008F68E4"/>
    <w:rsid w:val="008F69D1"/>
    <w:rsid w:val="008F71CF"/>
    <w:rsid w:val="008F7676"/>
    <w:rsid w:val="008F7BBB"/>
    <w:rsid w:val="009005A8"/>
    <w:rsid w:val="00900708"/>
    <w:rsid w:val="00900E40"/>
    <w:rsid w:val="00900FD6"/>
    <w:rsid w:val="0090134E"/>
    <w:rsid w:val="009013EF"/>
    <w:rsid w:val="009014CD"/>
    <w:rsid w:val="009016C9"/>
    <w:rsid w:val="00901762"/>
    <w:rsid w:val="0090191F"/>
    <w:rsid w:val="00901C62"/>
    <w:rsid w:val="00902459"/>
    <w:rsid w:val="009034CB"/>
    <w:rsid w:val="00903702"/>
    <w:rsid w:val="00903962"/>
    <w:rsid w:val="009047BC"/>
    <w:rsid w:val="009049EB"/>
    <w:rsid w:val="00904A56"/>
    <w:rsid w:val="00904A88"/>
    <w:rsid w:val="00904C9C"/>
    <w:rsid w:val="00904E5D"/>
    <w:rsid w:val="00905112"/>
    <w:rsid w:val="009054D4"/>
    <w:rsid w:val="00905801"/>
    <w:rsid w:val="00906243"/>
    <w:rsid w:val="009063E6"/>
    <w:rsid w:val="009068AF"/>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11DD"/>
    <w:rsid w:val="009213F0"/>
    <w:rsid w:val="00921A90"/>
    <w:rsid w:val="00921C83"/>
    <w:rsid w:val="009224CA"/>
    <w:rsid w:val="009225F6"/>
    <w:rsid w:val="00922E90"/>
    <w:rsid w:val="009233A9"/>
    <w:rsid w:val="009237FA"/>
    <w:rsid w:val="0092385F"/>
    <w:rsid w:val="009238B7"/>
    <w:rsid w:val="009238F2"/>
    <w:rsid w:val="00924457"/>
    <w:rsid w:val="0092488D"/>
    <w:rsid w:val="00924F2C"/>
    <w:rsid w:val="009255DF"/>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553"/>
    <w:rsid w:val="0093287C"/>
    <w:rsid w:val="00932A40"/>
    <w:rsid w:val="00932A5B"/>
    <w:rsid w:val="00933880"/>
    <w:rsid w:val="00933C0D"/>
    <w:rsid w:val="00933F8D"/>
    <w:rsid w:val="00934066"/>
    <w:rsid w:val="00934CA0"/>
    <w:rsid w:val="00934D96"/>
    <w:rsid w:val="00934DC5"/>
    <w:rsid w:val="00934FBD"/>
    <w:rsid w:val="0093546E"/>
    <w:rsid w:val="0093579C"/>
    <w:rsid w:val="00935C87"/>
    <w:rsid w:val="00935D1C"/>
    <w:rsid w:val="00935D4F"/>
    <w:rsid w:val="00935DF9"/>
    <w:rsid w:val="00935EA5"/>
    <w:rsid w:val="00936971"/>
    <w:rsid w:val="00936C50"/>
    <w:rsid w:val="00937910"/>
    <w:rsid w:val="00937E40"/>
    <w:rsid w:val="0094007F"/>
    <w:rsid w:val="009404F6"/>
    <w:rsid w:val="00940E2D"/>
    <w:rsid w:val="0094110E"/>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739"/>
    <w:rsid w:val="009479E4"/>
    <w:rsid w:val="00947A4B"/>
    <w:rsid w:val="00947DE2"/>
    <w:rsid w:val="00947FD0"/>
    <w:rsid w:val="009501BF"/>
    <w:rsid w:val="00950A51"/>
    <w:rsid w:val="00950D36"/>
    <w:rsid w:val="00950EE2"/>
    <w:rsid w:val="0095123B"/>
    <w:rsid w:val="009515E3"/>
    <w:rsid w:val="00951DFA"/>
    <w:rsid w:val="00952941"/>
    <w:rsid w:val="009529E3"/>
    <w:rsid w:val="00952A36"/>
    <w:rsid w:val="00952DD3"/>
    <w:rsid w:val="00954066"/>
    <w:rsid w:val="0095416C"/>
    <w:rsid w:val="009544D2"/>
    <w:rsid w:val="00954753"/>
    <w:rsid w:val="009547CF"/>
    <w:rsid w:val="009547EE"/>
    <w:rsid w:val="00954B88"/>
    <w:rsid w:val="009552A7"/>
    <w:rsid w:val="00955A78"/>
    <w:rsid w:val="00955CE5"/>
    <w:rsid w:val="0095610C"/>
    <w:rsid w:val="00956363"/>
    <w:rsid w:val="009563F9"/>
    <w:rsid w:val="00956450"/>
    <w:rsid w:val="009566CE"/>
    <w:rsid w:val="00956CB5"/>
    <w:rsid w:val="00957883"/>
    <w:rsid w:val="00960011"/>
    <w:rsid w:val="00960329"/>
    <w:rsid w:val="00960439"/>
    <w:rsid w:val="00960502"/>
    <w:rsid w:val="00960672"/>
    <w:rsid w:val="009608BC"/>
    <w:rsid w:val="00961BC9"/>
    <w:rsid w:val="0096238D"/>
    <w:rsid w:val="009624CC"/>
    <w:rsid w:val="009629CD"/>
    <w:rsid w:val="00962A07"/>
    <w:rsid w:val="009630E8"/>
    <w:rsid w:val="00963202"/>
    <w:rsid w:val="00963739"/>
    <w:rsid w:val="0096376C"/>
    <w:rsid w:val="0096379E"/>
    <w:rsid w:val="00963BEE"/>
    <w:rsid w:val="00963E71"/>
    <w:rsid w:val="00963FDE"/>
    <w:rsid w:val="00963FF7"/>
    <w:rsid w:val="0096499B"/>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01F9"/>
    <w:rsid w:val="0097110C"/>
    <w:rsid w:val="009711DC"/>
    <w:rsid w:val="009711F2"/>
    <w:rsid w:val="009713BA"/>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6C"/>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0E6"/>
    <w:rsid w:val="0099726E"/>
    <w:rsid w:val="0099744D"/>
    <w:rsid w:val="009979C2"/>
    <w:rsid w:val="00997D81"/>
    <w:rsid w:val="009A01B0"/>
    <w:rsid w:val="009A02C2"/>
    <w:rsid w:val="009A0D0C"/>
    <w:rsid w:val="009A0DB0"/>
    <w:rsid w:val="009A1D73"/>
    <w:rsid w:val="009A2225"/>
    <w:rsid w:val="009A2836"/>
    <w:rsid w:val="009A2FB2"/>
    <w:rsid w:val="009A36D5"/>
    <w:rsid w:val="009A3AD3"/>
    <w:rsid w:val="009A3D35"/>
    <w:rsid w:val="009A3EA3"/>
    <w:rsid w:val="009A3FBF"/>
    <w:rsid w:val="009A4170"/>
    <w:rsid w:val="009A42FE"/>
    <w:rsid w:val="009A43C1"/>
    <w:rsid w:val="009A4566"/>
    <w:rsid w:val="009A47F9"/>
    <w:rsid w:val="009A4BE6"/>
    <w:rsid w:val="009A4C3D"/>
    <w:rsid w:val="009A569B"/>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A24"/>
    <w:rsid w:val="009B3C87"/>
    <w:rsid w:val="009B3D03"/>
    <w:rsid w:val="009B3DA8"/>
    <w:rsid w:val="009B3FD9"/>
    <w:rsid w:val="009B43CD"/>
    <w:rsid w:val="009B4402"/>
    <w:rsid w:val="009B4C07"/>
    <w:rsid w:val="009B52DA"/>
    <w:rsid w:val="009B5455"/>
    <w:rsid w:val="009B54D7"/>
    <w:rsid w:val="009B5510"/>
    <w:rsid w:val="009B5530"/>
    <w:rsid w:val="009B5A50"/>
    <w:rsid w:val="009B5E1C"/>
    <w:rsid w:val="009B67B5"/>
    <w:rsid w:val="009B68DC"/>
    <w:rsid w:val="009B6A01"/>
    <w:rsid w:val="009B6AD9"/>
    <w:rsid w:val="009B6E5E"/>
    <w:rsid w:val="009B7260"/>
    <w:rsid w:val="009B7F70"/>
    <w:rsid w:val="009C0054"/>
    <w:rsid w:val="009C02E7"/>
    <w:rsid w:val="009C0E50"/>
    <w:rsid w:val="009C0E84"/>
    <w:rsid w:val="009C1262"/>
    <w:rsid w:val="009C14AC"/>
    <w:rsid w:val="009C1973"/>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86"/>
    <w:rsid w:val="009C5E04"/>
    <w:rsid w:val="009C6173"/>
    <w:rsid w:val="009C6315"/>
    <w:rsid w:val="009C6A7C"/>
    <w:rsid w:val="009C6B52"/>
    <w:rsid w:val="009C6D3B"/>
    <w:rsid w:val="009C7119"/>
    <w:rsid w:val="009C760A"/>
    <w:rsid w:val="009C7BCF"/>
    <w:rsid w:val="009C7DE2"/>
    <w:rsid w:val="009D0004"/>
    <w:rsid w:val="009D087D"/>
    <w:rsid w:val="009D0A68"/>
    <w:rsid w:val="009D0D3B"/>
    <w:rsid w:val="009D1519"/>
    <w:rsid w:val="009D1CE4"/>
    <w:rsid w:val="009D221C"/>
    <w:rsid w:val="009D2283"/>
    <w:rsid w:val="009D2729"/>
    <w:rsid w:val="009D29AD"/>
    <w:rsid w:val="009D3140"/>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2B6A"/>
    <w:rsid w:val="009F2FCE"/>
    <w:rsid w:val="009F33B7"/>
    <w:rsid w:val="009F3778"/>
    <w:rsid w:val="009F3D87"/>
    <w:rsid w:val="009F3F67"/>
    <w:rsid w:val="009F4CFF"/>
    <w:rsid w:val="009F5A15"/>
    <w:rsid w:val="009F6437"/>
    <w:rsid w:val="009F6464"/>
    <w:rsid w:val="009F7762"/>
    <w:rsid w:val="009F77D3"/>
    <w:rsid w:val="009F78C2"/>
    <w:rsid w:val="009F7D66"/>
    <w:rsid w:val="00A001CA"/>
    <w:rsid w:val="00A00F75"/>
    <w:rsid w:val="00A01096"/>
    <w:rsid w:val="00A015A8"/>
    <w:rsid w:val="00A01957"/>
    <w:rsid w:val="00A01F46"/>
    <w:rsid w:val="00A02274"/>
    <w:rsid w:val="00A023C2"/>
    <w:rsid w:val="00A02837"/>
    <w:rsid w:val="00A036BA"/>
    <w:rsid w:val="00A03C77"/>
    <w:rsid w:val="00A0403A"/>
    <w:rsid w:val="00A040AC"/>
    <w:rsid w:val="00A0424C"/>
    <w:rsid w:val="00A043E3"/>
    <w:rsid w:val="00A04A3D"/>
    <w:rsid w:val="00A050CB"/>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4BBA"/>
    <w:rsid w:val="00A45541"/>
    <w:rsid w:val="00A4595C"/>
    <w:rsid w:val="00A45A3F"/>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61"/>
    <w:rsid w:val="00A47952"/>
    <w:rsid w:val="00A50229"/>
    <w:rsid w:val="00A5026F"/>
    <w:rsid w:val="00A50461"/>
    <w:rsid w:val="00A50AC8"/>
    <w:rsid w:val="00A50CD6"/>
    <w:rsid w:val="00A5107C"/>
    <w:rsid w:val="00A52E06"/>
    <w:rsid w:val="00A539BC"/>
    <w:rsid w:val="00A53AFE"/>
    <w:rsid w:val="00A5403C"/>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CC2"/>
    <w:rsid w:val="00A82FEC"/>
    <w:rsid w:val="00A83337"/>
    <w:rsid w:val="00A83470"/>
    <w:rsid w:val="00A83BE5"/>
    <w:rsid w:val="00A83EDB"/>
    <w:rsid w:val="00A83F92"/>
    <w:rsid w:val="00A842E9"/>
    <w:rsid w:val="00A84B1E"/>
    <w:rsid w:val="00A84CAA"/>
    <w:rsid w:val="00A84F70"/>
    <w:rsid w:val="00A85097"/>
    <w:rsid w:val="00A853AE"/>
    <w:rsid w:val="00A85551"/>
    <w:rsid w:val="00A85568"/>
    <w:rsid w:val="00A8566E"/>
    <w:rsid w:val="00A856CA"/>
    <w:rsid w:val="00A85FA4"/>
    <w:rsid w:val="00A865D9"/>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1C92"/>
    <w:rsid w:val="00A92631"/>
    <w:rsid w:val="00A92FB2"/>
    <w:rsid w:val="00A93122"/>
    <w:rsid w:val="00A934A3"/>
    <w:rsid w:val="00A938E6"/>
    <w:rsid w:val="00A93B69"/>
    <w:rsid w:val="00A93FE5"/>
    <w:rsid w:val="00A943B4"/>
    <w:rsid w:val="00A9476B"/>
    <w:rsid w:val="00A9505F"/>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2E0C"/>
    <w:rsid w:val="00AB3569"/>
    <w:rsid w:val="00AB4756"/>
    <w:rsid w:val="00AB493B"/>
    <w:rsid w:val="00AB5104"/>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6FB"/>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127"/>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7B8"/>
    <w:rsid w:val="00AD2A64"/>
    <w:rsid w:val="00AD3162"/>
    <w:rsid w:val="00AD3CAD"/>
    <w:rsid w:val="00AD4747"/>
    <w:rsid w:val="00AD4B01"/>
    <w:rsid w:val="00AD4BE5"/>
    <w:rsid w:val="00AD4C92"/>
    <w:rsid w:val="00AD4E15"/>
    <w:rsid w:val="00AD5126"/>
    <w:rsid w:val="00AD529C"/>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1D80"/>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60B"/>
    <w:rsid w:val="00B07828"/>
    <w:rsid w:val="00B0786A"/>
    <w:rsid w:val="00B07D0E"/>
    <w:rsid w:val="00B07E53"/>
    <w:rsid w:val="00B10397"/>
    <w:rsid w:val="00B108BB"/>
    <w:rsid w:val="00B10BCE"/>
    <w:rsid w:val="00B10C6B"/>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D2D"/>
    <w:rsid w:val="00B17E2C"/>
    <w:rsid w:val="00B2019B"/>
    <w:rsid w:val="00B204BD"/>
    <w:rsid w:val="00B205C5"/>
    <w:rsid w:val="00B207AE"/>
    <w:rsid w:val="00B2086D"/>
    <w:rsid w:val="00B20C9A"/>
    <w:rsid w:val="00B20E27"/>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A0A"/>
    <w:rsid w:val="00B27B69"/>
    <w:rsid w:val="00B3000E"/>
    <w:rsid w:val="00B304F9"/>
    <w:rsid w:val="00B30738"/>
    <w:rsid w:val="00B30BE3"/>
    <w:rsid w:val="00B30E15"/>
    <w:rsid w:val="00B313CD"/>
    <w:rsid w:val="00B31B31"/>
    <w:rsid w:val="00B31C46"/>
    <w:rsid w:val="00B31EE1"/>
    <w:rsid w:val="00B31FBE"/>
    <w:rsid w:val="00B32677"/>
    <w:rsid w:val="00B326D9"/>
    <w:rsid w:val="00B34B83"/>
    <w:rsid w:val="00B34D47"/>
    <w:rsid w:val="00B34FD4"/>
    <w:rsid w:val="00B3523D"/>
    <w:rsid w:val="00B3552D"/>
    <w:rsid w:val="00B356AA"/>
    <w:rsid w:val="00B359CC"/>
    <w:rsid w:val="00B35B30"/>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9FD"/>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CA2"/>
    <w:rsid w:val="00B71077"/>
    <w:rsid w:val="00B71108"/>
    <w:rsid w:val="00B7140E"/>
    <w:rsid w:val="00B7162F"/>
    <w:rsid w:val="00B7229F"/>
    <w:rsid w:val="00B722D4"/>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B49"/>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5FF9"/>
    <w:rsid w:val="00B9643E"/>
    <w:rsid w:val="00B9695F"/>
    <w:rsid w:val="00B96A72"/>
    <w:rsid w:val="00B975FF"/>
    <w:rsid w:val="00B97971"/>
    <w:rsid w:val="00B97BCF"/>
    <w:rsid w:val="00BA0AD9"/>
    <w:rsid w:val="00BA0FF7"/>
    <w:rsid w:val="00BA1B4B"/>
    <w:rsid w:val="00BA2066"/>
    <w:rsid w:val="00BA2794"/>
    <w:rsid w:val="00BA2F81"/>
    <w:rsid w:val="00BA3E3E"/>
    <w:rsid w:val="00BA4BE0"/>
    <w:rsid w:val="00BA4D83"/>
    <w:rsid w:val="00BA546D"/>
    <w:rsid w:val="00BA6367"/>
    <w:rsid w:val="00BA668E"/>
    <w:rsid w:val="00BA6988"/>
    <w:rsid w:val="00BA6C7E"/>
    <w:rsid w:val="00BA6FAD"/>
    <w:rsid w:val="00BA70AC"/>
    <w:rsid w:val="00BA7D32"/>
    <w:rsid w:val="00BB045C"/>
    <w:rsid w:val="00BB07B8"/>
    <w:rsid w:val="00BB0816"/>
    <w:rsid w:val="00BB0D1E"/>
    <w:rsid w:val="00BB0D5B"/>
    <w:rsid w:val="00BB2541"/>
    <w:rsid w:val="00BB26EC"/>
    <w:rsid w:val="00BB28EC"/>
    <w:rsid w:val="00BB304F"/>
    <w:rsid w:val="00BB34D4"/>
    <w:rsid w:val="00BB3B06"/>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0FDE"/>
    <w:rsid w:val="00BC19C0"/>
    <w:rsid w:val="00BC2158"/>
    <w:rsid w:val="00BC21A5"/>
    <w:rsid w:val="00BC26C1"/>
    <w:rsid w:val="00BC2762"/>
    <w:rsid w:val="00BC3062"/>
    <w:rsid w:val="00BC3198"/>
    <w:rsid w:val="00BC330C"/>
    <w:rsid w:val="00BC3509"/>
    <w:rsid w:val="00BC3759"/>
    <w:rsid w:val="00BC3841"/>
    <w:rsid w:val="00BC3E63"/>
    <w:rsid w:val="00BC401B"/>
    <w:rsid w:val="00BC490C"/>
    <w:rsid w:val="00BC5111"/>
    <w:rsid w:val="00BC54B2"/>
    <w:rsid w:val="00BC5AA7"/>
    <w:rsid w:val="00BC600C"/>
    <w:rsid w:val="00BC613B"/>
    <w:rsid w:val="00BC655E"/>
    <w:rsid w:val="00BC6642"/>
    <w:rsid w:val="00BC6C67"/>
    <w:rsid w:val="00BC6E7E"/>
    <w:rsid w:val="00BC7359"/>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500"/>
    <w:rsid w:val="00BE4704"/>
    <w:rsid w:val="00BE4808"/>
    <w:rsid w:val="00BE484A"/>
    <w:rsid w:val="00BE4934"/>
    <w:rsid w:val="00BE4C2A"/>
    <w:rsid w:val="00BE4CCA"/>
    <w:rsid w:val="00BE4ED4"/>
    <w:rsid w:val="00BE55B5"/>
    <w:rsid w:val="00BE5682"/>
    <w:rsid w:val="00BE5980"/>
    <w:rsid w:val="00BE5EE1"/>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130"/>
    <w:rsid w:val="00BF2752"/>
    <w:rsid w:val="00BF2AE3"/>
    <w:rsid w:val="00BF3290"/>
    <w:rsid w:val="00BF32E3"/>
    <w:rsid w:val="00BF3B5F"/>
    <w:rsid w:val="00BF3B65"/>
    <w:rsid w:val="00BF4471"/>
    <w:rsid w:val="00BF462F"/>
    <w:rsid w:val="00BF522D"/>
    <w:rsid w:val="00BF5336"/>
    <w:rsid w:val="00BF5981"/>
    <w:rsid w:val="00BF5A13"/>
    <w:rsid w:val="00BF658E"/>
    <w:rsid w:val="00BF6646"/>
    <w:rsid w:val="00BF6780"/>
    <w:rsid w:val="00BF6A57"/>
    <w:rsid w:val="00BF6AE5"/>
    <w:rsid w:val="00BF6D94"/>
    <w:rsid w:val="00BF6DE5"/>
    <w:rsid w:val="00BF6DF6"/>
    <w:rsid w:val="00BF76EB"/>
    <w:rsid w:val="00BF7E9B"/>
    <w:rsid w:val="00BF7FE5"/>
    <w:rsid w:val="00C0037D"/>
    <w:rsid w:val="00C0098C"/>
    <w:rsid w:val="00C010D2"/>
    <w:rsid w:val="00C013CC"/>
    <w:rsid w:val="00C015F3"/>
    <w:rsid w:val="00C01AE4"/>
    <w:rsid w:val="00C01B96"/>
    <w:rsid w:val="00C023E5"/>
    <w:rsid w:val="00C02A50"/>
    <w:rsid w:val="00C02C17"/>
    <w:rsid w:val="00C034CC"/>
    <w:rsid w:val="00C039C3"/>
    <w:rsid w:val="00C04273"/>
    <w:rsid w:val="00C0438F"/>
    <w:rsid w:val="00C04AA2"/>
    <w:rsid w:val="00C04B29"/>
    <w:rsid w:val="00C05004"/>
    <w:rsid w:val="00C05674"/>
    <w:rsid w:val="00C0576C"/>
    <w:rsid w:val="00C058DD"/>
    <w:rsid w:val="00C05D75"/>
    <w:rsid w:val="00C05E55"/>
    <w:rsid w:val="00C06296"/>
    <w:rsid w:val="00C06C4E"/>
    <w:rsid w:val="00C071D1"/>
    <w:rsid w:val="00C101B6"/>
    <w:rsid w:val="00C10344"/>
    <w:rsid w:val="00C10381"/>
    <w:rsid w:val="00C10886"/>
    <w:rsid w:val="00C10B35"/>
    <w:rsid w:val="00C10C69"/>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5E9C"/>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389"/>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6E9"/>
    <w:rsid w:val="00C30B02"/>
    <w:rsid w:val="00C30FC4"/>
    <w:rsid w:val="00C310E2"/>
    <w:rsid w:val="00C3129C"/>
    <w:rsid w:val="00C31BA6"/>
    <w:rsid w:val="00C3257A"/>
    <w:rsid w:val="00C32B36"/>
    <w:rsid w:val="00C332DC"/>
    <w:rsid w:val="00C34364"/>
    <w:rsid w:val="00C34DBB"/>
    <w:rsid w:val="00C3547B"/>
    <w:rsid w:val="00C3550C"/>
    <w:rsid w:val="00C35E7A"/>
    <w:rsid w:val="00C36388"/>
    <w:rsid w:val="00C36CE9"/>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487"/>
    <w:rsid w:val="00C43875"/>
    <w:rsid w:val="00C4387A"/>
    <w:rsid w:val="00C43FF0"/>
    <w:rsid w:val="00C4439A"/>
    <w:rsid w:val="00C44DCB"/>
    <w:rsid w:val="00C45063"/>
    <w:rsid w:val="00C452B1"/>
    <w:rsid w:val="00C45344"/>
    <w:rsid w:val="00C45746"/>
    <w:rsid w:val="00C45918"/>
    <w:rsid w:val="00C45E50"/>
    <w:rsid w:val="00C47732"/>
    <w:rsid w:val="00C47A87"/>
    <w:rsid w:val="00C500FF"/>
    <w:rsid w:val="00C505C1"/>
    <w:rsid w:val="00C506C2"/>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3CF6"/>
    <w:rsid w:val="00C645BF"/>
    <w:rsid w:val="00C6490D"/>
    <w:rsid w:val="00C64E83"/>
    <w:rsid w:val="00C65099"/>
    <w:rsid w:val="00C65482"/>
    <w:rsid w:val="00C65554"/>
    <w:rsid w:val="00C6561C"/>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3C77"/>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F51"/>
    <w:rsid w:val="00C868FF"/>
    <w:rsid w:val="00C869B0"/>
    <w:rsid w:val="00C86F5B"/>
    <w:rsid w:val="00C8714C"/>
    <w:rsid w:val="00C8753A"/>
    <w:rsid w:val="00C8784D"/>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4D4"/>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C1F"/>
    <w:rsid w:val="00C95DAA"/>
    <w:rsid w:val="00C96B13"/>
    <w:rsid w:val="00C96E9B"/>
    <w:rsid w:val="00C96F79"/>
    <w:rsid w:val="00C97411"/>
    <w:rsid w:val="00C97C50"/>
    <w:rsid w:val="00CA0940"/>
    <w:rsid w:val="00CA0BB5"/>
    <w:rsid w:val="00CA0DD7"/>
    <w:rsid w:val="00CA1676"/>
    <w:rsid w:val="00CA1A53"/>
    <w:rsid w:val="00CA270E"/>
    <w:rsid w:val="00CA2B5C"/>
    <w:rsid w:val="00CA31FD"/>
    <w:rsid w:val="00CA34AB"/>
    <w:rsid w:val="00CA35E2"/>
    <w:rsid w:val="00CA3933"/>
    <w:rsid w:val="00CA3D58"/>
    <w:rsid w:val="00CA4ABC"/>
    <w:rsid w:val="00CA4BEE"/>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6F1"/>
    <w:rsid w:val="00CB7A2D"/>
    <w:rsid w:val="00CC0018"/>
    <w:rsid w:val="00CC01AD"/>
    <w:rsid w:val="00CC06F4"/>
    <w:rsid w:val="00CC0B75"/>
    <w:rsid w:val="00CC1594"/>
    <w:rsid w:val="00CC19A9"/>
    <w:rsid w:val="00CC230D"/>
    <w:rsid w:val="00CC2635"/>
    <w:rsid w:val="00CC2884"/>
    <w:rsid w:val="00CC2AE9"/>
    <w:rsid w:val="00CC3230"/>
    <w:rsid w:val="00CC3575"/>
    <w:rsid w:val="00CC390D"/>
    <w:rsid w:val="00CC3D1B"/>
    <w:rsid w:val="00CC4465"/>
    <w:rsid w:val="00CC4583"/>
    <w:rsid w:val="00CC470A"/>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C45"/>
    <w:rsid w:val="00CD5E70"/>
    <w:rsid w:val="00CD5F26"/>
    <w:rsid w:val="00CD621D"/>
    <w:rsid w:val="00CD6241"/>
    <w:rsid w:val="00CD6536"/>
    <w:rsid w:val="00CD65E7"/>
    <w:rsid w:val="00CD6C93"/>
    <w:rsid w:val="00CD7667"/>
    <w:rsid w:val="00CE04BA"/>
    <w:rsid w:val="00CE0709"/>
    <w:rsid w:val="00CE08EE"/>
    <w:rsid w:val="00CE0AE1"/>
    <w:rsid w:val="00CE0B54"/>
    <w:rsid w:val="00CE0CB5"/>
    <w:rsid w:val="00CE0D5E"/>
    <w:rsid w:val="00CE1094"/>
    <w:rsid w:val="00CE192C"/>
    <w:rsid w:val="00CE1C2F"/>
    <w:rsid w:val="00CE1E58"/>
    <w:rsid w:val="00CE24B0"/>
    <w:rsid w:val="00CE24CB"/>
    <w:rsid w:val="00CE2859"/>
    <w:rsid w:val="00CE3009"/>
    <w:rsid w:val="00CE3920"/>
    <w:rsid w:val="00CE39B1"/>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6C02"/>
    <w:rsid w:val="00CE7EFA"/>
    <w:rsid w:val="00CE7F4A"/>
    <w:rsid w:val="00CE7F63"/>
    <w:rsid w:val="00CF0200"/>
    <w:rsid w:val="00CF0537"/>
    <w:rsid w:val="00CF0799"/>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07F"/>
    <w:rsid w:val="00CF31F1"/>
    <w:rsid w:val="00CF3807"/>
    <w:rsid w:val="00CF38DC"/>
    <w:rsid w:val="00CF3A2E"/>
    <w:rsid w:val="00CF3E4F"/>
    <w:rsid w:val="00CF3EF4"/>
    <w:rsid w:val="00CF3FBD"/>
    <w:rsid w:val="00CF4A93"/>
    <w:rsid w:val="00CF5689"/>
    <w:rsid w:val="00CF5A8C"/>
    <w:rsid w:val="00CF5BFF"/>
    <w:rsid w:val="00CF5D28"/>
    <w:rsid w:val="00CF5E92"/>
    <w:rsid w:val="00CF63D8"/>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D6E"/>
    <w:rsid w:val="00D034E1"/>
    <w:rsid w:val="00D0380B"/>
    <w:rsid w:val="00D03E4F"/>
    <w:rsid w:val="00D0419A"/>
    <w:rsid w:val="00D043FA"/>
    <w:rsid w:val="00D0454B"/>
    <w:rsid w:val="00D04933"/>
    <w:rsid w:val="00D04A9C"/>
    <w:rsid w:val="00D04E65"/>
    <w:rsid w:val="00D0514C"/>
    <w:rsid w:val="00D053A3"/>
    <w:rsid w:val="00D053AD"/>
    <w:rsid w:val="00D054F1"/>
    <w:rsid w:val="00D05697"/>
    <w:rsid w:val="00D0584C"/>
    <w:rsid w:val="00D05C01"/>
    <w:rsid w:val="00D064E8"/>
    <w:rsid w:val="00D06885"/>
    <w:rsid w:val="00D06CA0"/>
    <w:rsid w:val="00D07275"/>
    <w:rsid w:val="00D077BC"/>
    <w:rsid w:val="00D07817"/>
    <w:rsid w:val="00D07CF4"/>
    <w:rsid w:val="00D07DFC"/>
    <w:rsid w:val="00D1021A"/>
    <w:rsid w:val="00D10550"/>
    <w:rsid w:val="00D105DB"/>
    <w:rsid w:val="00D1077E"/>
    <w:rsid w:val="00D10919"/>
    <w:rsid w:val="00D10F6E"/>
    <w:rsid w:val="00D110AE"/>
    <w:rsid w:val="00D11359"/>
    <w:rsid w:val="00D11641"/>
    <w:rsid w:val="00D11C98"/>
    <w:rsid w:val="00D11E76"/>
    <w:rsid w:val="00D11FC2"/>
    <w:rsid w:val="00D123E0"/>
    <w:rsid w:val="00D12442"/>
    <w:rsid w:val="00D12557"/>
    <w:rsid w:val="00D12561"/>
    <w:rsid w:val="00D12BC8"/>
    <w:rsid w:val="00D12EDA"/>
    <w:rsid w:val="00D139DF"/>
    <w:rsid w:val="00D13A66"/>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8E5"/>
    <w:rsid w:val="00D30ADD"/>
    <w:rsid w:val="00D30BCA"/>
    <w:rsid w:val="00D30E10"/>
    <w:rsid w:val="00D31735"/>
    <w:rsid w:val="00D3219D"/>
    <w:rsid w:val="00D32C5A"/>
    <w:rsid w:val="00D32E50"/>
    <w:rsid w:val="00D32EDB"/>
    <w:rsid w:val="00D33189"/>
    <w:rsid w:val="00D3362D"/>
    <w:rsid w:val="00D33755"/>
    <w:rsid w:val="00D33F1D"/>
    <w:rsid w:val="00D33F7C"/>
    <w:rsid w:val="00D349CF"/>
    <w:rsid w:val="00D34B5B"/>
    <w:rsid w:val="00D34B64"/>
    <w:rsid w:val="00D34F63"/>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255"/>
    <w:rsid w:val="00D5337B"/>
    <w:rsid w:val="00D536A4"/>
    <w:rsid w:val="00D5375D"/>
    <w:rsid w:val="00D53941"/>
    <w:rsid w:val="00D5448D"/>
    <w:rsid w:val="00D54F88"/>
    <w:rsid w:val="00D550A9"/>
    <w:rsid w:val="00D55434"/>
    <w:rsid w:val="00D559A1"/>
    <w:rsid w:val="00D5608C"/>
    <w:rsid w:val="00D56A10"/>
    <w:rsid w:val="00D56BA7"/>
    <w:rsid w:val="00D56CD1"/>
    <w:rsid w:val="00D5708E"/>
    <w:rsid w:val="00D572C9"/>
    <w:rsid w:val="00D573E5"/>
    <w:rsid w:val="00D575D9"/>
    <w:rsid w:val="00D57814"/>
    <w:rsid w:val="00D57930"/>
    <w:rsid w:val="00D57D39"/>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31A"/>
    <w:rsid w:val="00D666F2"/>
    <w:rsid w:val="00D66C80"/>
    <w:rsid w:val="00D6731E"/>
    <w:rsid w:val="00D67582"/>
    <w:rsid w:val="00D6778F"/>
    <w:rsid w:val="00D67925"/>
    <w:rsid w:val="00D67A8F"/>
    <w:rsid w:val="00D705F4"/>
    <w:rsid w:val="00D70678"/>
    <w:rsid w:val="00D70A08"/>
    <w:rsid w:val="00D70C56"/>
    <w:rsid w:val="00D70E21"/>
    <w:rsid w:val="00D71078"/>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19F7"/>
    <w:rsid w:val="00D92B3E"/>
    <w:rsid w:val="00D92BBE"/>
    <w:rsid w:val="00D93445"/>
    <w:rsid w:val="00D93793"/>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8D7"/>
    <w:rsid w:val="00D97A16"/>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D77"/>
    <w:rsid w:val="00DA4E29"/>
    <w:rsid w:val="00DA5158"/>
    <w:rsid w:val="00DA51BF"/>
    <w:rsid w:val="00DA52CC"/>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CC7"/>
    <w:rsid w:val="00DB0F9C"/>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9C7"/>
    <w:rsid w:val="00DB6B89"/>
    <w:rsid w:val="00DB6BAE"/>
    <w:rsid w:val="00DB71E9"/>
    <w:rsid w:val="00DB741A"/>
    <w:rsid w:val="00DB77EB"/>
    <w:rsid w:val="00DB77EE"/>
    <w:rsid w:val="00DB7D6B"/>
    <w:rsid w:val="00DC00BD"/>
    <w:rsid w:val="00DC06DD"/>
    <w:rsid w:val="00DC15AB"/>
    <w:rsid w:val="00DC22E1"/>
    <w:rsid w:val="00DC25CB"/>
    <w:rsid w:val="00DC2641"/>
    <w:rsid w:val="00DC27D7"/>
    <w:rsid w:val="00DC289C"/>
    <w:rsid w:val="00DC2AA2"/>
    <w:rsid w:val="00DC3C42"/>
    <w:rsid w:val="00DC447A"/>
    <w:rsid w:val="00DC44C8"/>
    <w:rsid w:val="00DC4B5F"/>
    <w:rsid w:val="00DC4D80"/>
    <w:rsid w:val="00DC51C4"/>
    <w:rsid w:val="00DC5354"/>
    <w:rsid w:val="00DC60DA"/>
    <w:rsid w:val="00DC6113"/>
    <w:rsid w:val="00DC61BC"/>
    <w:rsid w:val="00DC65BF"/>
    <w:rsid w:val="00DC68F2"/>
    <w:rsid w:val="00DC703D"/>
    <w:rsid w:val="00DC70A4"/>
    <w:rsid w:val="00DC7148"/>
    <w:rsid w:val="00DC734A"/>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E3"/>
    <w:rsid w:val="00DD355D"/>
    <w:rsid w:val="00DD35A7"/>
    <w:rsid w:val="00DD3898"/>
    <w:rsid w:val="00DD3939"/>
    <w:rsid w:val="00DD3CBA"/>
    <w:rsid w:val="00DD3D1C"/>
    <w:rsid w:val="00DD437E"/>
    <w:rsid w:val="00DD4B58"/>
    <w:rsid w:val="00DD4FB3"/>
    <w:rsid w:val="00DD55E0"/>
    <w:rsid w:val="00DD5EBD"/>
    <w:rsid w:val="00DD636E"/>
    <w:rsid w:val="00DD63EA"/>
    <w:rsid w:val="00DD6A00"/>
    <w:rsid w:val="00DD6C04"/>
    <w:rsid w:val="00DD7195"/>
    <w:rsid w:val="00DD74EE"/>
    <w:rsid w:val="00DD7832"/>
    <w:rsid w:val="00DD7FEF"/>
    <w:rsid w:val="00DE0683"/>
    <w:rsid w:val="00DE0F67"/>
    <w:rsid w:val="00DE10B9"/>
    <w:rsid w:val="00DE15F9"/>
    <w:rsid w:val="00DE1722"/>
    <w:rsid w:val="00DE19F4"/>
    <w:rsid w:val="00DE1A27"/>
    <w:rsid w:val="00DE2737"/>
    <w:rsid w:val="00DE2771"/>
    <w:rsid w:val="00DE2908"/>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640B"/>
    <w:rsid w:val="00DE6DA4"/>
    <w:rsid w:val="00DE72ED"/>
    <w:rsid w:val="00DE7B44"/>
    <w:rsid w:val="00DE7BC7"/>
    <w:rsid w:val="00DE7BE6"/>
    <w:rsid w:val="00DE7E37"/>
    <w:rsid w:val="00DE7E98"/>
    <w:rsid w:val="00DE7F7A"/>
    <w:rsid w:val="00DF0186"/>
    <w:rsid w:val="00DF032F"/>
    <w:rsid w:val="00DF0AC6"/>
    <w:rsid w:val="00DF0F31"/>
    <w:rsid w:val="00DF1051"/>
    <w:rsid w:val="00DF13AF"/>
    <w:rsid w:val="00DF13E2"/>
    <w:rsid w:val="00DF146E"/>
    <w:rsid w:val="00DF15B6"/>
    <w:rsid w:val="00DF1690"/>
    <w:rsid w:val="00DF2706"/>
    <w:rsid w:val="00DF2AE2"/>
    <w:rsid w:val="00DF3DD5"/>
    <w:rsid w:val="00DF3E6E"/>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43A"/>
    <w:rsid w:val="00E02463"/>
    <w:rsid w:val="00E025DA"/>
    <w:rsid w:val="00E0291A"/>
    <w:rsid w:val="00E03097"/>
    <w:rsid w:val="00E031F6"/>
    <w:rsid w:val="00E03593"/>
    <w:rsid w:val="00E03666"/>
    <w:rsid w:val="00E04A65"/>
    <w:rsid w:val="00E04B50"/>
    <w:rsid w:val="00E04DB4"/>
    <w:rsid w:val="00E04DC2"/>
    <w:rsid w:val="00E04DF6"/>
    <w:rsid w:val="00E0518F"/>
    <w:rsid w:val="00E0522D"/>
    <w:rsid w:val="00E052E0"/>
    <w:rsid w:val="00E0541F"/>
    <w:rsid w:val="00E0562E"/>
    <w:rsid w:val="00E0576C"/>
    <w:rsid w:val="00E05B75"/>
    <w:rsid w:val="00E05F72"/>
    <w:rsid w:val="00E0600B"/>
    <w:rsid w:val="00E0629D"/>
    <w:rsid w:val="00E068F1"/>
    <w:rsid w:val="00E069A8"/>
    <w:rsid w:val="00E071BC"/>
    <w:rsid w:val="00E07AF8"/>
    <w:rsid w:val="00E07FAB"/>
    <w:rsid w:val="00E10432"/>
    <w:rsid w:val="00E1052E"/>
    <w:rsid w:val="00E10794"/>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8E"/>
    <w:rsid w:val="00E15FD0"/>
    <w:rsid w:val="00E164B9"/>
    <w:rsid w:val="00E164C2"/>
    <w:rsid w:val="00E16BA0"/>
    <w:rsid w:val="00E17A64"/>
    <w:rsid w:val="00E201E2"/>
    <w:rsid w:val="00E20463"/>
    <w:rsid w:val="00E214FD"/>
    <w:rsid w:val="00E215BD"/>
    <w:rsid w:val="00E21CDE"/>
    <w:rsid w:val="00E21F02"/>
    <w:rsid w:val="00E221BF"/>
    <w:rsid w:val="00E2262F"/>
    <w:rsid w:val="00E226CF"/>
    <w:rsid w:val="00E2294B"/>
    <w:rsid w:val="00E22CE8"/>
    <w:rsid w:val="00E22E3F"/>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4B7B"/>
    <w:rsid w:val="00E356E8"/>
    <w:rsid w:val="00E35A29"/>
    <w:rsid w:val="00E362A7"/>
    <w:rsid w:val="00E36366"/>
    <w:rsid w:val="00E3665D"/>
    <w:rsid w:val="00E375EF"/>
    <w:rsid w:val="00E37672"/>
    <w:rsid w:val="00E37A81"/>
    <w:rsid w:val="00E37D39"/>
    <w:rsid w:val="00E40910"/>
    <w:rsid w:val="00E40E55"/>
    <w:rsid w:val="00E410BA"/>
    <w:rsid w:val="00E4212A"/>
    <w:rsid w:val="00E422DA"/>
    <w:rsid w:val="00E424F7"/>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CFF"/>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94A"/>
    <w:rsid w:val="00E64F80"/>
    <w:rsid w:val="00E65222"/>
    <w:rsid w:val="00E65995"/>
    <w:rsid w:val="00E65C1A"/>
    <w:rsid w:val="00E65F33"/>
    <w:rsid w:val="00E66160"/>
    <w:rsid w:val="00E66BB3"/>
    <w:rsid w:val="00E6756F"/>
    <w:rsid w:val="00E67F60"/>
    <w:rsid w:val="00E67FFA"/>
    <w:rsid w:val="00E70286"/>
    <w:rsid w:val="00E70787"/>
    <w:rsid w:val="00E71055"/>
    <w:rsid w:val="00E710BA"/>
    <w:rsid w:val="00E71C13"/>
    <w:rsid w:val="00E720A7"/>
    <w:rsid w:val="00E728BD"/>
    <w:rsid w:val="00E72A27"/>
    <w:rsid w:val="00E72DC1"/>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004"/>
    <w:rsid w:val="00E7722D"/>
    <w:rsid w:val="00E77ADF"/>
    <w:rsid w:val="00E77D08"/>
    <w:rsid w:val="00E77F4A"/>
    <w:rsid w:val="00E80237"/>
    <w:rsid w:val="00E80702"/>
    <w:rsid w:val="00E807FC"/>
    <w:rsid w:val="00E8131F"/>
    <w:rsid w:val="00E81668"/>
    <w:rsid w:val="00E81881"/>
    <w:rsid w:val="00E81BF5"/>
    <w:rsid w:val="00E8236D"/>
    <w:rsid w:val="00E82C5F"/>
    <w:rsid w:val="00E83D36"/>
    <w:rsid w:val="00E83D41"/>
    <w:rsid w:val="00E83F53"/>
    <w:rsid w:val="00E840B2"/>
    <w:rsid w:val="00E85201"/>
    <w:rsid w:val="00E85307"/>
    <w:rsid w:val="00E85C2C"/>
    <w:rsid w:val="00E85D04"/>
    <w:rsid w:val="00E861C8"/>
    <w:rsid w:val="00E8659C"/>
    <w:rsid w:val="00E87518"/>
    <w:rsid w:val="00E87572"/>
    <w:rsid w:val="00E87839"/>
    <w:rsid w:val="00E907BB"/>
    <w:rsid w:val="00E9088E"/>
    <w:rsid w:val="00E90D24"/>
    <w:rsid w:val="00E911E9"/>
    <w:rsid w:val="00E91367"/>
    <w:rsid w:val="00E9244C"/>
    <w:rsid w:val="00E92758"/>
    <w:rsid w:val="00E92B4F"/>
    <w:rsid w:val="00E92E8B"/>
    <w:rsid w:val="00E93375"/>
    <w:rsid w:val="00E933B6"/>
    <w:rsid w:val="00E937BC"/>
    <w:rsid w:val="00E93B23"/>
    <w:rsid w:val="00E93CDE"/>
    <w:rsid w:val="00E93EFB"/>
    <w:rsid w:val="00E94427"/>
    <w:rsid w:val="00E946A6"/>
    <w:rsid w:val="00E94E8C"/>
    <w:rsid w:val="00E95245"/>
    <w:rsid w:val="00E95792"/>
    <w:rsid w:val="00E957C2"/>
    <w:rsid w:val="00E9588D"/>
    <w:rsid w:val="00E9608D"/>
    <w:rsid w:val="00E9633E"/>
    <w:rsid w:val="00E967E9"/>
    <w:rsid w:val="00E96E2C"/>
    <w:rsid w:val="00E96EEA"/>
    <w:rsid w:val="00E97203"/>
    <w:rsid w:val="00E97209"/>
    <w:rsid w:val="00E97783"/>
    <w:rsid w:val="00E97837"/>
    <w:rsid w:val="00EA02B8"/>
    <w:rsid w:val="00EA094F"/>
    <w:rsid w:val="00EA1525"/>
    <w:rsid w:val="00EA1B17"/>
    <w:rsid w:val="00EA1B9C"/>
    <w:rsid w:val="00EA1C54"/>
    <w:rsid w:val="00EA1D43"/>
    <w:rsid w:val="00EA1E1D"/>
    <w:rsid w:val="00EA209D"/>
    <w:rsid w:val="00EA3370"/>
    <w:rsid w:val="00EA34B3"/>
    <w:rsid w:val="00EA40D5"/>
    <w:rsid w:val="00EA43F9"/>
    <w:rsid w:val="00EA461F"/>
    <w:rsid w:val="00EA51D3"/>
    <w:rsid w:val="00EA5EFD"/>
    <w:rsid w:val="00EA61F9"/>
    <w:rsid w:val="00EA6600"/>
    <w:rsid w:val="00EA6835"/>
    <w:rsid w:val="00EA6BD8"/>
    <w:rsid w:val="00EA6EEB"/>
    <w:rsid w:val="00EA7120"/>
    <w:rsid w:val="00EA7437"/>
    <w:rsid w:val="00EA7931"/>
    <w:rsid w:val="00EA7C0E"/>
    <w:rsid w:val="00EA7E5E"/>
    <w:rsid w:val="00EB059D"/>
    <w:rsid w:val="00EB1001"/>
    <w:rsid w:val="00EB1BA0"/>
    <w:rsid w:val="00EB1BBB"/>
    <w:rsid w:val="00EB1BFF"/>
    <w:rsid w:val="00EB25C7"/>
    <w:rsid w:val="00EB27B4"/>
    <w:rsid w:val="00EB281F"/>
    <w:rsid w:val="00EB3243"/>
    <w:rsid w:val="00EB3276"/>
    <w:rsid w:val="00EB3961"/>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A1B"/>
    <w:rsid w:val="00EB7E44"/>
    <w:rsid w:val="00EC0153"/>
    <w:rsid w:val="00EC0496"/>
    <w:rsid w:val="00EC06BB"/>
    <w:rsid w:val="00EC0BE6"/>
    <w:rsid w:val="00EC0C0F"/>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108F"/>
    <w:rsid w:val="00EE12FF"/>
    <w:rsid w:val="00EE139E"/>
    <w:rsid w:val="00EE1C74"/>
    <w:rsid w:val="00EE1D36"/>
    <w:rsid w:val="00EE1E2C"/>
    <w:rsid w:val="00EE1EA6"/>
    <w:rsid w:val="00EE2C4F"/>
    <w:rsid w:val="00EE2E98"/>
    <w:rsid w:val="00EE2FE7"/>
    <w:rsid w:val="00EE3795"/>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BCA"/>
    <w:rsid w:val="00EF0E47"/>
    <w:rsid w:val="00EF13CC"/>
    <w:rsid w:val="00EF19C9"/>
    <w:rsid w:val="00EF2172"/>
    <w:rsid w:val="00EF21C3"/>
    <w:rsid w:val="00EF25CA"/>
    <w:rsid w:val="00EF272B"/>
    <w:rsid w:val="00EF2FA1"/>
    <w:rsid w:val="00EF3325"/>
    <w:rsid w:val="00EF3390"/>
    <w:rsid w:val="00EF3499"/>
    <w:rsid w:val="00EF40A3"/>
    <w:rsid w:val="00EF47C7"/>
    <w:rsid w:val="00EF4858"/>
    <w:rsid w:val="00EF4989"/>
    <w:rsid w:val="00EF561B"/>
    <w:rsid w:val="00EF5A32"/>
    <w:rsid w:val="00EF5B80"/>
    <w:rsid w:val="00EF6954"/>
    <w:rsid w:val="00EF6FE8"/>
    <w:rsid w:val="00EF7F67"/>
    <w:rsid w:val="00F004A9"/>
    <w:rsid w:val="00F00766"/>
    <w:rsid w:val="00F00ABE"/>
    <w:rsid w:val="00F00BEB"/>
    <w:rsid w:val="00F00CE2"/>
    <w:rsid w:val="00F00D60"/>
    <w:rsid w:val="00F01450"/>
    <w:rsid w:val="00F01535"/>
    <w:rsid w:val="00F01910"/>
    <w:rsid w:val="00F02828"/>
    <w:rsid w:val="00F02FBE"/>
    <w:rsid w:val="00F02FC3"/>
    <w:rsid w:val="00F03143"/>
    <w:rsid w:val="00F031E3"/>
    <w:rsid w:val="00F033EF"/>
    <w:rsid w:val="00F03615"/>
    <w:rsid w:val="00F03DB8"/>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E6C"/>
    <w:rsid w:val="00F102D0"/>
    <w:rsid w:val="00F10657"/>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47E"/>
    <w:rsid w:val="00F278AD"/>
    <w:rsid w:val="00F27A7A"/>
    <w:rsid w:val="00F30282"/>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5DB2"/>
    <w:rsid w:val="00F364F2"/>
    <w:rsid w:val="00F3680A"/>
    <w:rsid w:val="00F3697A"/>
    <w:rsid w:val="00F37392"/>
    <w:rsid w:val="00F37AF1"/>
    <w:rsid w:val="00F37B13"/>
    <w:rsid w:val="00F37B98"/>
    <w:rsid w:val="00F401B1"/>
    <w:rsid w:val="00F40A10"/>
    <w:rsid w:val="00F41F34"/>
    <w:rsid w:val="00F41F96"/>
    <w:rsid w:val="00F42022"/>
    <w:rsid w:val="00F42159"/>
    <w:rsid w:val="00F42AEA"/>
    <w:rsid w:val="00F43148"/>
    <w:rsid w:val="00F43398"/>
    <w:rsid w:val="00F43451"/>
    <w:rsid w:val="00F43B65"/>
    <w:rsid w:val="00F44085"/>
    <w:rsid w:val="00F443DA"/>
    <w:rsid w:val="00F44613"/>
    <w:rsid w:val="00F4537E"/>
    <w:rsid w:val="00F45BAC"/>
    <w:rsid w:val="00F466A4"/>
    <w:rsid w:val="00F467DA"/>
    <w:rsid w:val="00F46905"/>
    <w:rsid w:val="00F46966"/>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A5F"/>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628"/>
    <w:rsid w:val="00F669B1"/>
    <w:rsid w:val="00F66BB4"/>
    <w:rsid w:val="00F66D26"/>
    <w:rsid w:val="00F671DB"/>
    <w:rsid w:val="00F6720C"/>
    <w:rsid w:val="00F6756B"/>
    <w:rsid w:val="00F679DA"/>
    <w:rsid w:val="00F700F3"/>
    <w:rsid w:val="00F703DB"/>
    <w:rsid w:val="00F706ED"/>
    <w:rsid w:val="00F7082C"/>
    <w:rsid w:val="00F70E9D"/>
    <w:rsid w:val="00F71595"/>
    <w:rsid w:val="00F7171B"/>
    <w:rsid w:val="00F71FA3"/>
    <w:rsid w:val="00F723AE"/>
    <w:rsid w:val="00F726A0"/>
    <w:rsid w:val="00F72E56"/>
    <w:rsid w:val="00F733F7"/>
    <w:rsid w:val="00F73B5B"/>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089"/>
    <w:rsid w:val="00F7762C"/>
    <w:rsid w:val="00F776C4"/>
    <w:rsid w:val="00F77B7D"/>
    <w:rsid w:val="00F77D82"/>
    <w:rsid w:val="00F80027"/>
    <w:rsid w:val="00F8039C"/>
    <w:rsid w:val="00F810BB"/>
    <w:rsid w:val="00F81992"/>
    <w:rsid w:val="00F81FBD"/>
    <w:rsid w:val="00F8206E"/>
    <w:rsid w:val="00F820A6"/>
    <w:rsid w:val="00F820BB"/>
    <w:rsid w:val="00F8239C"/>
    <w:rsid w:val="00F8297B"/>
    <w:rsid w:val="00F82E26"/>
    <w:rsid w:val="00F83613"/>
    <w:rsid w:val="00F8381F"/>
    <w:rsid w:val="00F8437B"/>
    <w:rsid w:val="00F84454"/>
    <w:rsid w:val="00F8449B"/>
    <w:rsid w:val="00F844BF"/>
    <w:rsid w:val="00F84626"/>
    <w:rsid w:val="00F8476C"/>
    <w:rsid w:val="00F84EAB"/>
    <w:rsid w:val="00F85748"/>
    <w:rsid w:val="00F85F5B"/>
    <w:rsid w:val="00F86258"/>
    <w:rsid w:val="00F864A4"/>
    <w:rsid w:val="00F86A45"/>
    <w:rsid w:val="00F86EED"/>
    <w:rsid w:val="00F873CC"/>
    <w:rsid w:val="00F878FE"/>
    <w:rsid w:val="00F87B10"/>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A68"/>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009"/>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846"/>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1C09"/>
    <w:rsid w:val="00FC211F"/>
    <w:rsid w:val="00FC23B9"/>
    <w:rsid w:val="00FC254F"/>
    <w:rsid w:val="00FC2CCC"/>
    <w:rsid w:val="00FC2EC7"/>
    <w:rsid w:val="00FC3AEE"/>
    <w:rsid w:val="00FC3E0D"/>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C7E8E"/>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7041"/>
    <w:rsid w:val="00FD7B0A"/>
    <w:rsid w:val="00FD7C22"/>
    <w:rsid w:val="00FD7CCC"/>
    <w:rsid w:val="00FE002E"/>
    <w:rsid w:val="00FE007D"/>
    <w:rsid w:val="00FE049A"/>
    <w:rsid w:val="00FE07B5"/>
    <w:rsid w:val="00FE07D1"/>
    <w:rsid w:val="00FE0DA3"/>
    <w:rsid w:val="00FE11A6"/>
    <w:rsid w:val="00FE1315"/>
    <w:rsid w:val="00FE1384"/>
    <w:rsid w:val="00FE1653"/>
    <w:rsid w:val="00FE16BC"/>
    <w:rsid w:val="00FE1D47"/>
    <w:rsid w:val="00FE2268"/>
    <w:rsid w:val="00FE23D7"/>
    <w:rsid w:val="00FE298F"/>
    <w:rsid w:val="00FE2EBC"/>
    <w:rsid w:val="00FE30BC"/>
    <w:rsid w:val="00FE380A"/>
    <w:rsid w:val="00FE3CDD"/>
    <w:rsid w:val="00FE41B6"/>
    <w:rsid w:val="00FE4DBB"/>
    <w:rsid w:val="00FE536D"/>
    <w:rsid w:val="00FE5CA0"/>
    <w:rsid w:val="00FE631D"/>
    <w:rsid w:val="00FE6958"/>
    <w:rsid w:val="00FE6A1A"/>
    <w:rsid w:val="00FE72F2"/>
    <w:rsid w:val="00FE763F"/>
    <w:rsid w:val="00FE7B79"/>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7B8"/>
    <w:rsid w:val="00FF4907"/>
    <w:rsid w:val="00FF560E"/>
    <w:rsid w:val="00FF60E0"/>
    <w:rsid w:val="00FF63A0"/>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88DEB2"/>
  <w15:docId w15:val="{8507C04D-1F1B-4452-9B0B-5B5690D73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0C21"/>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NMP Heading 1,app heading 1,l1,Memo Heading 1,h11,h12,h13,h14,h15,h16,h17,h111,h121,h131,h141,h151,h161,h18,h112,h122,h132,h142,h152,h162,h19,h113,h123,h133,h143,h153,h163,1,Section of paper,Heading 1_a,Huvudrubrik"/>
    <w:basedOn w:val="Normal"/>
    <w:next w:val="Normal"/>
    <w:link w:val="Heading1Char"/>
    <w:qFormat/>
    <w:rsid w:val="008D44EC"/>
    <w:pPr>
      <w:keepNext/>
      <w:keepLines/>
      <w:numPr>
        <w:numId w:val="3"/>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Head2A,2,UNDERRUBRIK 1-2,Head 2,l2,TitreProp,Header 2,ITT t2,PA Major Section,Livello 2,R2,H21,Heading 2 Hidden,Head1,2nd level,heading 2,I2,Section Title,Heading2,list2,H2-Heading 2"/>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Underrubrik2,H3,h3,Memo Heading 3,no break,0H,l3,3,list 3,Head 3,1.1.1,3rd level,Major Section Sub Section,PA Minor Section,Head3,Level 3 Head,31,32,33,311,321,34,312,322,35,313,323,36,314,324,37,315,325,38,316,326,39,317,327"/>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3C0C2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C0C21"/>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Head2A Char,2 Char,UNDERRUBRIK 1-2 Char,Head 2 Char,l2 Char,TitreProp Char,Header 2 Char,ITT t2 Char,PA Major Section Char,Livello 2 Char,R2 Char,H21 Char,Head1 Char,I2 Char"/>
    <w:link w:val="Heading2"/>
    <w:rsid w:val="008D44EC"/>
    <w:rPr>
      <w:rFonts w:ascii="Arial" w:eastAsia="PMingLiU" w:hAnsi="Arial"/>
      <w:sz w:val="32"/>
      <w:lang w:val="en-GB"/>
    </w:rPr>
  </w:style>
  <w:style w:type="character" w:customStyle="1" w:styleId="Heading1Char">
    <w:name w:val="Heading 1 Char"/>
    <w:aliases w:val="H1 Char,h1 Char,Heading 1 3GPP Char,NMP Heading 1 Char,app heading 1 Char,l1 Char,Memo Heading 1 Char,h11 Char,h12 Char,h13 Char,h14 Char,h15 Char,h16 Char,h17 Char,h111 Char,h121 Char,h131 Char,h141 Char,h151 Char,h161 Char,h18 Char"/>
    <w:basedOn w:val="DefaultParagraphFont"/>
    <w:link w:val="Heading1"/>
    <w:rsid w:val="008D44EC"/>
    <w:rPr>
      <w:rFonts w:asciiTheme="majorHAnsi" w:eastAsiaTheme="majorEastAsia" w:hAnsiTheme="majorHAnsi" w:cstheme="majorBidi"/>
      <w:color w:val="2E74B5" w:themeColor="accent1" w:themeShade="BF"/>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019344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697580981">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713726867">
          <w:marLeft w:val="360"/>
          <w:marRight w:val="0"/>
          <w:marTop w:val="2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0496738">
          <w:marLeft w:val="1800"/>
          <w:marRight w:val="0"/>
          <w:marTop w:val="1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0926007">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E455B3-7236-4643-A9B7-ABB26EB63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1648</Words>
  <Characters>8667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10295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cp:lastModifiedBy>Waseem Ozan</cp:lastModifiedBy>
  <cp:revision>2</cp:revision>
  <dcterms:created xsi:type="dcterms:W3CDTF">2023-05-15T19:00:00Z</dcterms:created>
  <dcterms:modified xsi:type="dcterms:W3CDTF">2023-05-15T19:00:00Z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2022-11-03T21:18:28Z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7de1d3fa-4714-434f-9b09-036c751b81ac</vt:lpwstr>
  </property>
  <property fmtid="{D5CDD505-2E9C-101B-9397-08002B2CF9AE}" pid="14" name="MSIP_Label_83bcef13-7cac-433f-ba1d-47a323951816_ContentBits">
    <vt:lpwstr>0</vt:lpwstr>
  </property>
</Properties>
</file>